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diagrams/colors1.xml" ContentType="application/vnd.openxmlformats-officedocument.drawingml.diagramColor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7FE9C">
    <v:background id="_x0000_s1025" o:bwmode="white" fillcolor="#e7fe9c" o:targetscreensize="800,600">
      <v:fill color2="#ecf2da" focus="100%" type="gradient"/>
    </v:background>
  </w:background>
  <w:body>
    <w:p w:rsidR="00E231C3" w:rsidRDefault="00AA315A" w:rsidP="001B5583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« БЮДЖЕТ  ДЛЯ  ГРАЖДАН »</w:t>
      </w:r>
    </w:p>
    <w:p w:rsidR="00AA315A" w:rsidRPr="006E2371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  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r w:rsidR="00BC3186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Гончаровский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сел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ь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совет» Суджанского района Курской области на 20</w:t>
      </w:r>
      <w:r w:rsidR="00016020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2</w:t>
      </w:r>
      <w:r w:rsidR="00BC3186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3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</w:t>
      </w:r>
      <w:r w:rsidRP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и плановый период 202</w:t>
      </w:r>
      <w:r w:rsidR="00BC3186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4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и 202</w:t>
      </w:r>
      <w:r w:rsidR="00BC3186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5</w:t>
      </w:r>
      <w:r w:rsidR="006E2371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годы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 xml:space="preserve"> явл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я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ется обеспечение прозрачности и открытости бюджетного процесса. «Бюджет для граждан» предн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значен, прежде всего, для жителей муниципального образования, не обладающих специальными зн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а</w:t>
      </w:r>
      <w:r w:rsidRPr="00AA315A"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  <w:t>ниями в сфере бюджетного законодательства. Информация, размещаемая в разделе «Бюджет» для граждан», в доступной форме знакомит граждан с основными целями, задачами и приоритетными направлениями бюджетной политики муниципального образования, с основными характеристиками бюджета муниципального образования и результатами его исполнения.</w:t>
      </w: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646659"/>
          <w:sz w:val="36"/>
          <w:szCs w:val="36"/>
          <w:lang w:eastAsia="ru-RU"/>
        </w:rPr>
      </w:pPr>
    </w:p>
    <w:p w:rsidR="00AA315A" w:rsidRPr="00AA315A" w:rsidRDefault="00AA315A" w:rsidP="00AA315A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AA315A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БЮДЖЕТ</w:t>
      </w:r>
      <w:r w:rsidRPr="00AA315A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[budget] – документ, расписывающий доходы и расходы любого экономического объекта, от государства до семьи.</w:t>
      </w:r>
    </w:p>
    <w:p w:rsidR="00616A4D" w:rsidRPr="006E2371" w:rsidRDefault="00AA315A" w:rsidP="00AA315A">
      <w:pPr>
        <w:tabs>
          <w:tab w:val="left" w:pos="1942"/>
        </w:tabs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</w:pPr>
      <w:r w:rsidRPr="006E2371">
        <w:rPr>
          <w:noProof/>
          <w:sz w:val="36"/>
          <w:szCs w:val="36"/>
          <w:lang w:eastAsia="ru-RU"/>
        </w:rPr>
        <w:drawing>
          <wp:inline distT="0" distB="0" distL="0" distR="0">
            <wp:extent cx="3526790" cy="1998345"/>
            <wp:effectExtent l="0" t="0" r="0" b="0"/>
            <wp:docPr id="1" name="Рисунок 1" descr="http://budget.admkrsk.ru/about/PublishingImages/budget_balanc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budget.admkrsk.ru/about/PublishingImages/budget_balance.pn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6790" cy="199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6A4D" w:rsidRPr="006E2371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E2371">
        <w:rPr>
          <w:rFonts w:ascii="Times New Roman" w:eastAsia="Times New Roman" w:hAnsi="Times New Roman"/>
          <w:sz w:val="36"/>
          <w:szCs w:val="36"/>
          <w:lang w:eastAsia="ru-RU"/>
        </w:rPr>
        <w:tab/>
      </w:r>
      <w:r w:rsidRPr="006E2371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t>СБАЛАНСИРОВАННЫЙ БЮДЖЕТ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– бюджет, в котором расходы равны доходам.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В случае если доходы и расходы в бюджете разнятся, то возникает </w:t>
      </w:r>
      <w:hyperlink r:id="rId9" w:anchor="де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дефицит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или </w:t>
      </w:r>
      <w:hyperlink r:id="rId10" w:anchor="профицит бюджета" w:history="1">
        <w:r w:rsidRPr="006E2371">
          <w:rPr>
            <w:rFonts w:ascii="Times New Roman" w:eastAsia="Times New Roman" w:hAnsi="Times New Roman"/>
            <w:color w:val="646659"/>
            <w:sz w:val="36"/>
            <w:szCs w:val="36"/>
            <w:lang w:eastAsia="ru-RU"/>
          </w:rPr>
          <w:t>профицит</w:t>
        </w:r>
      </w:hyperlink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бюджета.</w:t>
      </w:r>
    </w:p>
    <w:p w:rsidR="00616A4D" w:rsidRPr="00616A4D" w:rsidRDefault="00616A4D" w:rsidP="00616A4D">
      <w:pPr>
        <w:tabs>
          <w:tab w:val="left" w:pos="2020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  <w:r w:rsidRPr="006E2371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ab/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b/>
          <w:bCs/>
          <w:color w:val="646659"/>
          <w:sz w:val="36"/>
          <w:szCs w:val="36"/>
          <w:lang w:eastAsia="ru-RU"/>
        </w:rPr>
        <w:lastRenderedPageBreak/>
        <w:t xml:space="preserve">БЮДЖЕТ МУНИЦИПАЛЬНОГО ОБРАЗОВАНИЯ 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инструмент проводимой в муниц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пальном образовании финансовой политики. Посредством его реализуются поставленные перед 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р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ганами местного самоуправления задачи. 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является основным источником информации, позволяющим видеть статьи и направления расходования бюджетных средств.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Он учитывает интересы различных групп населения, перераспределяет доходы и расходы, обеспеч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вая тем самым в поселении социальную стабильность.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Иными словами, бюджет поселения</w:t>
      </w:r>
      <w:r w:rsidR="00F460C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– это доходы, расходы и дефицит. Свое отражение они находят в решении о бюджете муниципального образования «</w:t>
      </w:r>
      <w:r w:rsidR="00BC318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Гончаровский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сельсовет» Суджанского района Курской области на очередной финансовый год в виде детальной разбивки доходов и расходов мес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т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ного бюджета по конкретным статьям бюджетной классификации.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Бюджет поселения составляется администрацией муниципального образования «</w:t>
      </w:r>
      <w:r w:rsidR="00BC318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Гончаровский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ь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совет», принимается и утверждается Собранием депутатов </w:t>
      </w:r>
      <w:r w:rsidR="00BC3186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Гончаровского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сельсовета Суджанского района Курской области.</w:t>
      </w:r>
    </w:p>
    <w:p w:rsidR="00616A4D" w:rsidRPr="00616A4D" w:rsidRDefault="00616A4D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Доходы бюджета муниципального образования формируются за счет: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>- налоговых доходов (федеральные налоги и сборы по нормативам, установленным Бюджетным к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о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дексом и Законом Курской области о межбюджетных от</w:t>
      </w:r>
      <w:r w:rsidR="002E6808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ношениях) – </w:t>
      </w:r>
      <w:r w:rsidR="00A0503F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45,9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 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 продажи 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имущества и земли, штрафы, другие платежи) – </w:t>
      </w:r>
      <w:r w:rsidR="00E35F60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0,58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%;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br/>
        <w:t xml:space="preserve">- </w:t>
      </w:r>
      <w:r w:rsidR="00220DE4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безвозмездные поступления -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 xml:space="preserve">межбюджетных трансфертов (субсидии, субвенции, дотации) – </w:t>
      </w:r>
      <w:r w:rsidR="00E35F60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53,52</w:t>
      </w: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%.</w:t>
      </w:r>
    </w:p>
    <w:p w:rsidR="00616A4D" w:rsidRP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771DCC" w:rsidRDefault="00771DCC" w:rsidP="00771DCC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A00945">
        <w:rPr>
          <w:rFonts w:ascii="Times New Roman" w:hAnsi="Times New Roman"/>
          <w:b/>
          <w:noProof/>
          <w:sz w:val="28"/>
          <w:szCs w:val="28"/>
          <w:shd w:val="clear" w:color="auto" w:fill="943634" w:themeFill="accent2" w:themeFillShade="BF"/>
          <w:lang w:eastAsia="ru-RU"/>
        </w:rPr>
        <w:lastRenderedPageBreak/>
        <w:drawing>
          <wp:inline distT="0" distB="0" distL="0" distR="0">
            <wp:extent cx="9563757" cy="5231524"/>
            <wp:effectExtent l="95250" t="76200" r="113643" b="83426"/>
            <wp:docPr id="23" name="Схема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9B7FA4" w:rsidRDefault="009B7FA4" w:rsidP="003751C2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764672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lastRenderedPageBreak/>
        <w:t xml:space="preserve">                                                 </w:t>
      </w:r>
      <w:r w:rsidR="000E427B"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3A397C" w:rsidRPr="003A397C" w:rsidRDefault="003A397C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</w:p>
    <w:p w:rsidR="00200C9B" w:rsidRDefault="00B95D58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 w:rsidRPr="00B95D58">
        <w:rPr>
          <w:noProof/>
          <w:lang w:eastAsia="ru-RU"/>
        </w:rPr>
        <w:pict>
          <v:roundrect id="_x0000_s1098" style="position:absolute;left:0;text-align:left;margin-left:275.1pt;margin-top:5.65pt;width:452.5pt;height:114.9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5B609F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="001E7B48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5B609F">
                    <w:rPr>
                      <w:rFonts w:ascii="Times New Roman" w:hAnsi="Times New Roman"/>
                      <w:sz w:val="40"/>
                      <w:szCs w:val="40"/>
                    </w:rPr>
                    <w:t>6859552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200C9B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5B609F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5B609F">
                    <w:rPr>
                      <w:rFonts w:ascii="Times New Roman" w:hAnsi="Times New Roman"/>
                      <w:sz w:val="40"/>
                      <w:szCs w:val="40"/>
                    </w:rPr>
                    <w:t>5314705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764672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5B609F">
                    <w:rPr>
                      <w:rFonts w:ascii="Times New Roman" w:hAnsi="Times New Roman"/>
                      <w:sz w:val="40"/>
                      <w:szCs w:val="40"/>
                    </w:rPr>
                    <w:t>5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 w:rsidR="005B609F">
                    <w:rPr>
                      <w:rFonts w:ascii="Times New Roman" w:hAnsi="Times New Roman"/>
                      <w:sz w:val="40"/>
                      <w:szCs w:val="40"/>
                    </w:rPr>
                    <w:t>5248054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</w:txbxContent>
            </v:textbox>
          </v:roundrect>
        </w:pict>
      </w:r>
      <w:r w:rsidRPr="00B95D58"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200C9B" w:rsidP="00200C9B"/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830605">
        <w:rPr>
          <w:b/>
          <w:color w:val="365F91"/>
          <w:sz w:val="32"/>
          <w:szCs w:val="32"/>
        </w:rPr>
        <w:t xml:space="preserve">            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B95D58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5.1pt;margin-top:19.55pt;width:455.1pt;height:110.4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5B609F" w:rsidRPr="00764672" w:rsidRDefault="005B609F" w:rsidP="005B609F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23 год –7673922,00 рублей</w:t>
                  </w:r>
                </w:p>
                <w:p w:rsidR="005B609F" w:rsidRDefault="005B609F" w:rsidP="005B609F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24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5314705,00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5B609F" w:rsidRDefault="005B609F" w:rsidP="005B609F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2025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5248054,00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            Общий объем </w: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B95D58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 w:rsidRPr="00B95D58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7.55pt;width:444.05pt;height:141.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460CF" w:rsidRPr="00764672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58497D"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5B609F">
                    <w:rPr>
                      <w:rFonts w:ascii="Times New Roman" w:hAnsi="Times New Roman"/>
                      <w:sz w:val="40"/>
                      <w:szCs w:val="40"/>
                    </w:rPr>
                    <w:t xml:space="preserve"> 814370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,00 рублей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>на 20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2</w:t>
                  </w:r>
                  <w:r w:rsidR="0058497D">
                    <w:rPr>
                      <w:rFonts w:ascii="Times New Roman" w:hAnsi="Times New Roman"/>
                      <w:sz w:val="40"/>
                      <w:szCs w:val="40"/>
                    </w:rPr>
                    <w:t>3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>0,00 рублей</w:t>
                  </w:r>
                  <w:r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3A397C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на 202</w:t>
                  </w:r>
                  <w:r w:rsidR="0058497D">
                    <w:rPr>
                      <w:rFonts w:ascii="Times New Roman" w:hAnsi="Times New Roman"/>
                      <w:sz w:val="40"/>
                      <w:szCs w:val="40"/>
                    </w:rPr>
                    <w:t>4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Pr="00F17910">
                    <w:rPr>
                      <w:rFonts w:ascii="Times New Roman" w:hAnsi="Times New Roman"/>
                      <w:sz w:val="40"/>
                      <w:szCs w:val="40"/>
                    </w:rPr>
                    <w:t xml:space="preserve"> –</w:t>
                  </w:r>
                  <w:r>
                    <w:rPr>
                      <w:rFonts w:ascii="Times New Roman" w:hAnsi="Times New Roman"/>
                      <w:sz w:val="40"/>
                      <w:szCs w:val="40"/>
                    </w:rPr>
                    <w:t xml:space="preserve"> 0,00 рублей</w:t>
                  </w:r>
                </w:p>
                <w:p w:rsidR="00F460CF" w:rsidRPr="00764672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460CF" w:rsidRPr="00224C41" w:rsidRDefault="00F460CF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  <w:r w:rsidRPr="00224C41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</w:p>
                <w:p w:rsidR="00F460CF" w:rsidRDefault="00F460CF" w:rsidP="00054369"/>
              </w:txbxContent>
            </v:textbox>
          </v:roundrect>
        </w:pict>
      </w:r>
      <w:r w:rsidRPr="00B95D58"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EA7256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8C58EC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  <w:r w:rsidR="006A1755" w:rsidRPr="003A397C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tab/>
      </w:r>
    </w:p>
    <w:p w:rsidR="003E39D1" w:rsidRPr="005408E2" w:rsidRDefault="00200C9B" w:rsidP="00054369">
      <w:pPr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>Б</w:t>
      </w:r>
      <w:r w:rsidR="003E39D1" w:rsidRPr="005408E2">
        <w:rPr>
          <w:rFonts w:ascii="Times New Roman" w:hAnsi="Times New Roman"/>
          <w:b/>
          <w:i/>
          <w:sz w:val="48"/>
          <w:szCs w:val="48"/>
        </w:rPr>
        <w:t>юджет принимается сбалансированный</w:t>
      </w:r>
      <w:r w:rsidR="00DE183B" w:rsidRPr="005408E2">
        <w:rPr>
          <w:rFonts w:ascii="Times New Roman" w:hAnsi="Times New Roman"/>
          <w:b/>
          <w:i/>
          <w:sz w:val="48"/>
          <w:szCs w:val="48"/>
        </w:rPr>
        <w:t>.</w:t>
      </w: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Arial" w:eastAsia="Times New Roman" w:hAnsi="Arial" w:cs="Arial"/>
          <w:b/>
          <w:bCs/>
          <w:color w:val="000000"/>
          <w:sz w:val="16"/>
          <w:szCs w:val="16"/>
          <w:lang w:eastAsia="ru-RU"/>
        </w:rPr>
        <w:t xml:space="preserve"> 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r w:rsidR="00BC318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Гончаровский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DE68D6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в 20</w:t>
      </w:r>
      <w:r w:rsidR="00D21B14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</w:t>
      </w:r>
      <w:r w:rsidR="00DA5FD0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3</w:t>
      </w:r>
      <w:r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в плановом периоде 202</w:t>
      </w:r>
      <w:r w:rsidR="00DA5FD0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и 202</w:t>
      </w:r>
      <w:r w:rsidR="00DA5FD0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5</w:t>
      </w:r>
      <w:r w:rsidR="00D035FC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годах.</w:t>
      </w:r>
    </w:p>
    <w:p w:rsidR="00DB20BF" w:rsidRPr="008C45C7" w:rsidRDefault="00DB20BF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 w:rsidRP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        </w:t>
      </w:r>
      <w:r w:rsidR="008C45C7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</w:t>
      </w:r>
      <w:r w:rsidR="008C45C7" w:rsidRPr="008C45C7">
        <w:rPr>
          <w:rFonts w:ascii="Times New Roman" w:hAnsi="Times New Roman"/>
          <w:spacing w:val="2"/>
          <w:sz w:val="28"/>
          <w:szCs w:val="28"/>
        </w:rPr>
        <w:t xml:space="preserve">      </w:t>
      </w:r>
      <w:r w:rsidR="00DE68D6">
        <w:rPr>
          <w:rFonts w:ascii="Times New Roman" w:hAnsi="Times New Roman"/>
          <w:spacing w:val="2"/>
          <w:sz w:val="28"/>
          <w:szCs w:val="28"/>
        </w:rPr>
        <w:t xml:space="preserve">   (</w:t>
      </w:r>
      <w:r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040" w:type="dxa"/>
        <w:tblInd w:w="250" w:type="dxa"/>
        <w:tblLook w:val="04A0"/>
      </w:tblPr>
      <w:tblGrid>
        <w:gridCol w:w="6521"/>
        <w:gridCol w:w="3118"/>
        <w:gridCol w:w="2693"/>
        <w:gridCol w:w="2694"/>
        <w:gridCol w:w="14"/>
      </w:tblGrid>
      <w:tr w:rsidR="006E2371" w:rsidRPr="00951249" w:rsidTr="007548CE">
        <w:trPr>
          <w:trHeight w:val="330"/>
        </w:trPr>
        <w:tc>
          <w:tcPr>
            <w:tcW w:w="65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</w:t>
            </w:r>
            <w:r w:rsidR="00D21B1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DA5F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6E3BC"/>
            <w:vAlign w:val="center"/>
            <w:hideMark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DA5F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7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2371" w:rsidRPr="00951249" w:rsidRDefault="006E2371" w:rsidP="00D035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</w:t>
            </w:r>
            <w:r w:rsidR="00DA5FD0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7548CE">
        <w:trPr>
          <w:gridAfter w:val="1"/>
          <w:wAfter w:w="14" w:type="dxa"/>
          <w:trHeight w:val="322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План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A5FD0" w:rsidP="00D21B1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6859552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A5F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5314705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A5F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5248054</w:t>
            </w:r>
            <w:r w:rsidR="001D7EB5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96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A5F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3186678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3214460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3282611</w:t>
            </w:r>
            <w:r w:rsidR="00F76A9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A5F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3147116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3214460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3282611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DA5F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39562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A53956" w:rsidRDefault="00DA5FD0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  <w:r w:rsidR="006E2371" w:rsidRP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E2371" w:rsidRPr="00951249" w:rsidTr="007548CE">
        <w:trPr>
          <w:gridAfter w:val="1"/>
          <w:wAfter w:w="14" w:type="dxa"/>
          <w:trHeight w:val="645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A5F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3672874</w:t>
            </w:r>
            <w:r w:rsidR="00D035F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A5FD0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2100245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1965443</w:t>
            </w:r>
            <w:r w:rsidR="004F0328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2205697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1806981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1661592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DA5FD0" w:rsidP="00A5395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1186860</w:t>
            </w:r>
            <w:r w:rsidR="00A5395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E32542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7548CE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280317</w:t>
            </w:r>
            <w:r w:rsidR="00D035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293264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DA5FD0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303851</w:t>
            </w:r>
            <w:r w:rsidR="00FE6FB8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</w:tr>
      <w:tr w:rsidR="007548CE" w:rsidRPr="00951249" w:rsidTr="00F65FB4">
        <w:trPr>
          <w:gridAfter w:val="1"/>
          <w:wAfter w:w="14" w:type="dxa"/>
          <w:trHeight w:val="330"/>
        </w:trPr>
        <w:tc>
          <w:tcPr>
            <w:tcW w:w="65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323F74" w:rsidP="00F65FB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323F7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межбюджетные трансферты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DA5FD0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  <w:r w:rsidR="007548C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7548CE" w:rsidRPr="00951249" w:rsidRDefault="007548CE" w:rsidP="00F65F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EC2B69" w:rsidRDefault="00EC2B6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DB20BF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Структура налогов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доходов на 20</w:t>
      </w:r>
      <w:r w:rsidR="00AA2209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FF3BBB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F82F34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38100" t="0" r="0" b="0"/>
            <wp:docPr id="2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AA315A" w:rsidRDefault="00AA315A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7C084E" w:rsidRDefault="00DB20BF" w:rsidP="00DB20BF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>Структура б</w:t>
      </w:r>
      <w:r w:rsidR="00D505F7">
        <w:rPr>
          <w:rFonts w:ascii="Times New Roman" w:hAnsi="Times New Roman"/>
          <w:b/>
          <w:color w:val="000000"/>
          <w:spacing w:val="2"/>
          <w:sz w:val="52"/>
          <w:szCs w:val="52"/>
        </w:rPr>
        <w:t>езвозмездных поступлений на 20</w:t>
      </w:r>
      <w:r w:rsidR="00786CA0">
        <w:rPr>
          <w:rFonts w:ascii="Times New Roman" w:hAnsi="Times New Roman"/>
          <w:b/>
          <w:color w:val="000000"/>
          <w:spacing w:val="2"/>
          <w:sz w:val="52"/>
          <w:szCs w:val="52"/>
        </w:rPr>
        <w:t>2</w:t>
      </w:r>
      <w:r w:rsidR="00282407">
        <w:rPr>
          <w:rFonts w:ascii="Times New Roman" w:hAnsi="Times New Roman"/>
          <w:b/>
          <w:color w:val="000000"/>
          <w:spacing w:val="2"/>
          <w:sz w:val="52"/>
          <w:szCs w:val="52"/>
        </w:rPr>
        <w:t>3</w:t>
      </w:r>
      <w:r w:rsidRPr="007C084E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Default="00F82F34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 w:rsidRPr="00F82F34"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>
            <wp:extent cx="9512490" cy="5691117"/>
            <wp:effectExtent l="0" t="0" r="0" b="0"/>
            <wp:docPr id="10" name="Объект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8B336E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Структура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784055">
        <w:rPr>
          <w:rFonts w:ascii="Times New Roman" w:hAnsi="Times New Roman"/>
          <w:b/>
          <w:spacing w:val="2"/>
          <w:sz w:val="36"/>
          <w:szCs w:val="36"/>
        </w:rPr>
        <w:t>«</w:t>
      </w:r>
      <w:r w:rsidR="00BC3186">
        <w:rPr>
          <w:rFonts w:ascii="Times New Roman" w:hAnsi="Times New Roman"/>
          <w:b/>
          <w:spacing w:val="2"/>
          <w:sz w:val="36"/>
          <w:szCs w:val="36"/>
        </w:rPr>
        <w:t>Гончаровский</w:t>
      </w:r>
      <w:r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  <w:r w:rsidR="00784055">
        <w:rPr>
          <w:rFonts w:ascii="Times New Roman" w:hAnsi="Times New Roman"/>
          <w:b/>
          <w:spacing w:val="2"/>
          <w:sz w:val="36"/>
          <w:szCs w:val="36"/>
        </w:rPr>
        <w:t>»</w:t>
      </w:r>
    </w:p>
    <w:p w:rsidR="00BE4749" w:rsidRDefault="009A5E43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на </w:t>
      </w:r>
      <w:r w:rsidR="008B336E">
        <w:rPr>
          <w:rFonts w:ascii="Times New Roman" w:hAnsi="Times New Roman"/>
          <w:b/>
          <w:spacing w:val="2"/>
          <w:sz w:val="36"/>
          <w:szCs w:val="36"/>
        </w:rPr>
        <w:t>20</w:t>
      </w:r>
      <w:r w:rsidR="00574654">
        <w:rPr>
          <w:rFonts w:ascii="Times New Roman" w:hAnsi="Times New Roman"/>
          <w:b/>
          <w:spacing w:val="2"/>
          <w:sz w:val="36"/>
          <w:szCs w:val="36"/>
        </w:rPr>
        <w:t>2</w:t>
      </w:r>
      <w:r w:rsidR="00784055">
        <w:rPr>
          <w:rFonts w:ascii="Times New Roman" w:hAnsi="Times New Roman"/>
          <w:b/>
          <w:spacing w:val="2"/>
          <w:sz w:val="36"/>
          <w:szCs w:val="36"/>
        </w:rPr>
        <w:t>3</w:t>
      </w:r>
      <w:r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ab/>
      </w:r>
      <w:r w:rsidRPr="00F82F34"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>
            <wp:extent cx="9434195" cy="5753735"/>
            <wp:effectExtent l="0" t="0" r="0" b="0"/>
            <wp:docPr id="3" name="Объект 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BE4749" w:rsidRPr="00487974" w:rsidRDefault="00BE4749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</w:p>
    <w:p w:rsidR="009A5E43" w:rsidRDefault="009A5E43" w:rsidP="00BE4749">
      <w:pPr>
        <w:tabs>
          <w:tab w:val="left" w:pos="13892"/>
        </w:tabs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D20D34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Наибольшую до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лю в расходах муниципального образования </w:t>
      </w:r>
      <w:r w:rsidR="00BC3186">
        <w:rPr>
          <w:rFonts w:ascii="Times New Roman" w:hAnsi="Times New Roman"/>
          <w:b/>
          <w:spacing w:val="2"/>
          <w:sz w:val="32"/>
          <w:szCs w:val="32"/>
        </w:rPr>
        <w:t>Гончаровский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 сельсовет Суджанского района Курской области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в 20</w:t>
      </w:r>
      <w:r w:rsidR="00240778">
        <w:rPr>
          <w:rFonts w:ascii="Times New Roman" w:hAnsi="Times New Roman"/>
          <w:b/>
          <w:spacing w:val="2"/>
          <w:sz w:val="32"/>
          <w:szCs w:val="32"/>
        </w:rPr>
        <w:t>2</w:t>
      </w:r>
      <w:r w:rsidR="00CC7CCB">
        <w:rPr>
          <w:rFonts w:ascii="Times New Roman" w:hAnsi="Times New Roman"/>
          <w:b/>
          <w:spacing w:val="2"/>
          <w:sz w:val="32"/>
          <w:szCs w:val="32"/>
        </w:rPr>
        <w:t>3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году состав</w:t>
      </w:r>
      <w:r>
        <w:rPr>
          <w:rFonts w:ascii="Times New Roman" w:hAnsi="Times New Roman"/>
          <w:b/>
          <w:spacing w:val="2"/>
          <w:sz w:val="32"/>
          <w:szCs w:val="32"/>
        </w:rPr>
        <w:t>ят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расходы по разде</w:t>
      </w:r>
      <w:r w:rsidR="00D20D34">
        <w:rPr>
          <w:rFonts w:ascii="Times New Roman" w:hAnsi="Times New Roman"/>
          <w:b/>
          <w:spacing w:val="2"/>
          <w:sz w:val="32"/>
          <w:szCs w:val="32"/>
        </w:rPr>
        <w:t xml:space="preserve">лам: </w:t>
      </w:r>
    </w:p>
    <w:p w:rsidR="00240778" w:rsidRDefault="00240778" w:rsidP="00240778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Общегосударственные вопросы» - </w:t>
      </w:r>
      <w:r w:rsidR="00D548FA">
        <w:rPr>
          <w:rFonts w:ascii="Times New Roman" w:hAnsi="Times New Roman"/>
          <w:b/>
          <w:spacing w:val="2"/>
          <w:sz w:val="32"/>
          <w:szCs w:val="32"/>
        </w:rPr>
        <w:t>39,1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 </w:t>
      </w:r>
      <w:r>
        <w:rPr>
          <w:rFonts w:ascii="Times New Roman" w:hAnsi="Times New Roman"/>
          <w:b/>
          <w:spacing w:val="2"/>
          <w:sz w:val="32"/>
          <w:szCs w:val="32"/>
        </w:rPr>
        <w:t>%.</w:t>
      </w:r>
    </w:p>
    <w:p w:rsidR="009A5E43" w:rsidRDefault="009A5E43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 w:rsidRPr="00487974">
        <w:rPr>
          <w:rFonts w:ascii="Times New Roman" w:hAnsi="Times New Roman"/>
          <w:b/>
          <w:spacing w:val="2"/>
          <w:sz w:val="32"/>
          <w:szCs w:val="32"/>
        </w:rPr>
        <w:t>«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Жи</w:t>
      </w:r>
      <w:r w:rsidR="008626EA">
        <w:rPr>
          <w:rFonts w:ascii="Times New Roman" w:hAnsi="Times New Roman"/>
          <w:b/>
          <w:spacing w:val="2"/>
          <w:sz w:val="32"/>
          <w:szCs w:val="32"/>
        </w:rPr>
        <w:t>лищно-</w:t>
      </w:r>
      <w:r w:rsidR="008626EA" w:rsidRPr="00487974">
        <w:rPr>
          <w:rFonts w:ascii="Times New Roman" w:hAnsi="Times New Roman"/>
          <w:b/>
          <w:spacing w:val="2"/>
          <w:sz w:val="32"/>
          <w:szCs w:val="32"/>
        </w:rPr>
        <w:t>коммунальное хозяйство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 w:rsidR="00D548FA">
        <w:rPr>
          <w:rFonts w:ascii="Times New Roman" w:hAnsi="Times New Roman"/>
          <w:b/>
          <w:spacing w:val="2"/>
          <w:sz w:val="32"/>
          <w:szCs w:val="32"/>
        </w:rPr>
        <w:t>32,1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D548FA" w:rsidRDefault="00D548FA" w:rsidP="00D548FA">
      <w:pPr>
        <w:spacing w:after="0" w:line="240" w:lineRule="auto"/>
        <w:ind w:firstLine="709"/>
        <w:rPr>
          <w:rFonts w:ascii="Times New Roman" w:hAnsi="Times New Roman"/>
          <w:b/>
          <w:spacing w:val="2"/>
          <w:sz w:val="32"/>
          <w:szCs w:val="32"/>
        </w:rPr>
      </w:pPr>
      <w:r>
        <w:rPr>
          <w:rFonts w:ascii="Times New Roman" w:hAnsi="Times New Roman"/>
          <w:b/>
          <w:spacing w:val="2"/>
          <w:sz w:val="32"/>
          <w:szCs w:val="32"/>
        </w:rPr>
        <w:t>«Культура и кинематография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» - </w:t>
      </w:r>
      <w:r>
        <w:rPr>
          <w:rFonts w:ascii="Times New Roman" w:hAnsi="Times New Roman"/>
          <w:b/>
          <w:spacing w:val="2"/>
          <w:sz w:val="32"/>
          <w:szCs w:val="32"/>
        </w:rPr>
        <w:t>21,2</w:t>
      </w:r>
      <w:r w:rsidRPr="00487974">
        <w:rPr>
          <w:rFonts w:ascii="Times New Roman" w:hAnsi="Times New Roman"/>
          <w:b/>
          <w:spacing w:val="2"/>
          <w:sz w:val="32"/>
          <w:szCs w:val="32"/>
        </w:rPr>
        <w:t xml:space="preserve">%, </w:t>
      </w:r>
    </w:p>
    <w:p w:rsidR="00D548FA" w:rsidRDefault="00D548FA" w:rsidP="009A5E43">
      <w:pPr>
        <w:spacing w:after="0" w:line="240" w:lineRule="auto"/>
        <w:ind w:firstLine="709"/>
        <w:rPr>
          <w:rFonts w:ascii="Times New Roman" w:hAnsi="Times New Roman"/>
          <w:b/>
          <w:color w:val="112F51"/>
          <w:spacing w:val="2"/>
          <w:sz w:val="36"/>
          <w:szCs w:val="36"/>
        </w:rPr>
        <w:sectPr w:rsidR="00D548FA" w:rsidSect="00D8339B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lastRenderedPageBreak/>
        <w:t>Расходы бюджета</w:t>
      </w: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r w:rsidR="00BC3186">
        <w:rPr>
          <w:rFonts w:ascii="Times New Roman" w:hAnsi="Times New Roman"/>
          <w:b/>
          <w:color w:val="000000"/>
          <w:spacing w:val="2"/>
          <w:sz w:val="36"/>
          <w:szCs w:val="36"/>
        </w:rPr>
        <w:t>Гончаровский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Су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д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жанского района Курской области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3391"/>
        <w:gridCol w:w="1844"/>
        <w:gridCol w:w="1844"/>
        <w:gridCol w:w="1842"/>
      </w:tblGrid>
      <w:tr w:rsidR="009A5E43" w:rsidRPr="009F06D4" w:rsidTr="004C043B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з</w:t>
            </w: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5D2ADF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CC7C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947" w:type="pct"/>
            <w:shd w:val="clear" w:color="auto" w:fill="8DB3E2" w:themeFill="text2" w:themeFillTint="66"/>
            <w:vAlign w:val="center"/>
          </w:tcPr>
          <w:p w:rsidR="009A5E43" w:rsidRPr="009F06D4" w:rsidRDefault="009001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00BB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CC7C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46" w:type="pct"/>
            <w:shd w:val="clear" w:color="auto" w:fill="8DB3E2" w:themeFill="text2" w:themeFillTint="66"/>
            <w:vAlign w:val="center"/>
          </w:tcPr>
          <w:p w:rsidR="009A5E43" w:rsidRPr="009F06D4" w:rsidRDefault="00200BB4" w:rsidP="00044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</w:t>
            </w:r>
            <w:r w:rsidR="00CC7CC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9A5E43" w:rsidRPr="009F06D4" w:rsidTr="004C043B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рублей</w:t>
            </w:r>
          </w:p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в год</w:t>
            </w:r>
          </w:p>
        </w:tc>
      </w:tr>
      <w:tr w:rsidR="009A5E43" w:rsidRPr="009F06D4" w:rsidTr="004C043B">
        <w:trPr>
          <w:trHeight w:val="78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CC7CC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7673922</w:t>
            </w:r>
            <w:r w:rsidR="0004422D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CC7CC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5314705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A5E43" w:rsidRPr="00981187" w:rsidRDefault="00CC7CCB" w:rsidP="004C04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5248054</w:t>
            </w:r>
            <w:r w:rsidR="008709B2">
              <w:rPr>
                <w:rFonts w:ascii="Times New Roman" w:hAnsi="Times New Roman"/>
                <w:b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3000261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2800261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2800261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280317</w:t>
            </w:r>
            <w:r w:rsidR="008709B2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293264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303851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AC44F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AC44F4" w:rsidRPr="009F06D4" w:rsidRDefault="00AC44F4" w:rsidP="00AC4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AC44F4" w:rsidRPr="009F06D4" w:rsidRDefault="00AC44F4" w:rsidP="00AC44F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CC7CC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2462163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AC44F4" w:rsidRPr="000C1F6D" w:rsidRDefault="00CC7CC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</w:t>
            </w:r>
            <w:r w:rsid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AC44F4" w:rsidRPr="000C1F6D" w:rsidRDefault="00CC7CCB" w:rsidP="00AC44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300000,00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а</w:t>
            </w:r>
            <w:r w:rsidRPr="009F06D4">
              <w:rPr>
                <w:rFonts w:ascii="Times New Roman" w:hAnsi="Times New Roman"/>
                <w:sz w:val="28"/>
                <w:szCs w:val="28"/>
              </w:rPr>
              <w:t>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1628181</w:t>
            </w:r>
            <w:r w:rsidR="00AC44F4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1518244</w:t>
            </w:r>
            <w:r w:rsidR="00D308F6"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  <w:tc>
          <w:tcPr>
            <w:tcW w:w="946" w:type="pct"/>
            <w:vAlign w:val="center"/>
          </w:tcPr>
          <w:p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1518244</w:t>
            </w:r>
            <w:r w:rsidRPr="00D308F6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303</w:t>
            </w:r>
            <w:r w:rsidR="008709B2">
              <w:rPr>
                <w:rFonts w:ascii="Times New Roman" w:hAnsi="Times New Roman"/>
                <w:sz w:val="28"/>
                <w:szCs w:val="28"/>
              </w:rPr>
              <w:t>000,00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2774</w:t>
            </w:r>
            <w:r w:rsidR="00A423D9">
              <w:rPr>
                <w:rFonts w:ascii="Times New Roman" w:hAnsi="Times New Roman"/>
                <w:sz w:val="28"/>
                <w:szCs w:val="28"/>
              </w:rPr>
              <w:t>00,00</w:t>
            </w:r>
          </w:p>
        </w:tc>
        <w:tc>
          <w:tcPr>
            <w:tcW w:w="946" w:type="pct"/>
            <w:vAlign w:val="center"/>
          </w:tcPr>
          <w:p w:rsidR="009A5E43" w:rsidRPr="000C1F6D" w:rsidRDefault="00CC7CCB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78488</w:t>
            </w:r>
            <w:r w:rsidR="00A423D9">
              <w:rPr>
                <w:rFonts w:ascii="Times New Roman" w:hAnsi="Times New Roman"/>
                <w:sz w:val="28"/>
                <w:szCs w:val="28"/>
              </w:rPr>
              <w:t>,00</w:t>
            </w:r>
          </w:p>
        </w:tc>
      </w:tr>
    </w:tbl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1F3B3E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1869A6" w:rsidRDefault="00B95D58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562A4A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муниципального о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б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>разования  «</w:t>
                  </w:r>
                  <w:r w:rsidR="009C07B5">
                    <w:rPr>
                      <w:rFonts w:ascii="Times New Roman" w:hAnsi="Times New Roman"/>
                      <w:sz w:val="36"/>
                      <w:szCs w:val="36"/>
                    </w:rPr>
                    <w:t>Гончаровский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сельсовет» и непрограммным направлениям деятельности</w:t>
                  </w:r>
                  <w:r w:rsidR="00562A4A">
                    <w:rPr>
                      <w:rFonts w:ascii="Times New Roman" w:hAnsi="Times New Roman"/>
                      <w:sz w:val="36"/>
                      <w:szCs w:val="36"/>
                    </w:rPr>
                    <w:t xml:space="preserve">   </w:t>
                  </w:r>
                </w:p>
                <w:p w:rsidR="00F460CF" w:rsidRPr="004C6BE3" w:rsidRDefault="00F460CF" w:rsidP="004C6BE3">
                  <w:pPr>
                    <w:spacing w:after="0"/>
                    <w:jc w:val="center"/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на 20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>2</w:t>
                  </w:r>
                  <w:r w:rsidR="009C07B5">
                    <w:rPr>
                      <w:rFonts w:ascii="Times New Roman" w:hAnsi="Times New Roman"/>
                      <w:sz w:val="36"/>
                      <w:szCs w:val="36"/>
                    </w:rPr>
                    <w:t>3</w:t>
                  </w:r>
                  <w:r w:rsidRPr="004C6BE3"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плановый период 202</w:t>
                  </w:r>
                  <w:r w:rsidR="009C07B5">
                    <w:rPr>
                      <w:rFonts w:ascii="Times New Roman" w:hAnsi="Times New Roman"/>
                      <w:sz w:val="36"/>
                      <w:szCs w:val="36"/>
                    </w:rPr>
                    <w:t>4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и 202</w:t>
                  </w:r>
                  <w:r w:rsidR="009C07B5">
                    <w:rPr>
                      <w:rFonts w:ascii="Times New Roman" w:hAnsi="Times New Roman"/>
                      <w:sz w:val="36"/>
                      <w:szCs w:val="36"/>
                    </w:rPr>
                    <w:t>5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годы</w:t>
                  </w: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17" w:type="dxa"/>
        <w:tblLayout w:type="fixed"/>
        <w:tblLook w:val="0000"/>
      </w:tblPr>
      <w:tblGrid>
        <w:gridCol w:w="9600"/>
        <w:gridCol w:w="1984"/>
        <w:gridCol w:w="1845"/>
        <w:gridCol w:w="1988"/>
      </w:tblGrid>
      <w:tr w:rsidR="003250B1" w:rsidRPr="00E24945" w:rsidTr="00E16F8F">
        <w:trPr>
          <w:trHeight w:val="805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E24945" w:rsidRDefault="003250B1" w:rsidP="003250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9C0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год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ходов на 202</w:t>
            </w:r>
            <w:r w:rsidR="009C0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0B1" w:rsidRPr="00361507" w:rsidRDefault="003250B1" w:rsidP="00D316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Сумма расх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дов на 20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</w:t>
            </w:r>
            <w:r w:rsidR="009C07B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</w:t>
            </w:r>
            <w:r w:rsidRPr="0036150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</w:tr>
      <w:tr w:rsidR="00562A4A" w:rsidRPr="00E24945" w:rsidTr="00562A4A">
        <w:trPr>
          <w:trHeight w:val="172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E24945" w:rsidRDefault="00562A4A" w:rsidP="00E66B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562A4A" w:rsidRPr="0031779B" w:rsidTr="00562A4A">
        <w:trPr>
          <w:trHeight w:val="257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E2494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D76A0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7673922</w:t>
            </w:r>
            <w:r w:rsidR="00866048" w:rsidRPr="0086604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5314705</w:t>
            </w:r>
            <w:r w:rsidR="00394F4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5248054</w:t>
            </w:r>
            <w:r w:rsidR="00394F4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:rsidTr="007B15CB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Муниципальная программа "Развитие культуры" МО </w:t>
            </w:r>
            <w:r w:rsidR="00BC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Гончаровский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D76A03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1628181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7A1769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1518244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7A1769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1518244</w:t>
            </w:r>
            <w:r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:rsidTr="00562A4A">
        <w:trPr>
          <w:trHeight w:val="435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Муниципальная программа «Социальная поддержка граждан в муниципальном о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б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разовании </w:t>
            </w:r>
            <w:r w:rsidR="00BC318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Гончаровский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сельсовет» Суджанского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76A0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303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277400</w:t>
            </w:r>
            <w:r w:rsidR="00800FE0"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78488</w:t>
            </w:r>
            <w:r w:rsidR="00800FE0" w:rsidRPr="00066C65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7B15CB" w:rsidRPr="00066C65" w:rsidTr="007B15CB">
        <w:trPr>
          <w:trHeight w:val="6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120" w:lineRule="atLeast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«Обеспечение доступным и комфортным жильем и ко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мунальными услугами граждан в муниципальном образовании»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D76A03" w:rsidP="007B15C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2462163</w:t>
            </w:r>
            <w:r w:rsidR="007B15CB" w:rsidRPr="007F35E3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7A1769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300000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7A1769" w:rsidP="007B15C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300000</w:t>
            </w:r>
            <w:r w:rsidR="00A55950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562A4A" w:rsidRPr="00066C65" w:rsidTr="00562A4A">
        <w:trPr>
          <w:trHeight w:val="403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D76A03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789486</w:t>
            </w:r>
            <w:r w:rsidR="00866048"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789486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789486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7A1769" w:rsidRPr="00066C65" w:rsidTr="00562A4A">
        <w:trPr>
          <w:trHeight w:val="271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769" w:rsidRPr="00066C65" w:rsidRDefault="007A1769" w:rsidP="007A1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7A1769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1719824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7A1769" w:rsidP="007A1769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1719824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7A1769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1719824</w:t>
            </w:r>
            <w:r w:rsidRPr="0086604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7A1769" w:rsidRPr="00066C65" w:rsidTr="00562A4A">
        <w:trPr>
          <w:trHeight w:val="60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A1769" w:rsidRPr="00066C65" w:rsidRDefault="007A1769" w:rsidP="007A176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ния  "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7A1769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7A1769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769" w:rsidRPr="00066C65" w:rsidRDefault="007A1769" w:rsidP="007A17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84158</w:t>
            </w:r>
            <w:r w:rsidRPr="00066C6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  <w:tr w:rsidR="00562A4A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2A4A" w:rsidRPr="00066C65" w:rsidRDefault="00562A4A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212011</w:t>
            </w:r>
            <w:r w:rsidR="00800FE0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12011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2A4A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12011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  <w:tr w:rsidR="007B15CB" w:rsidRPr="00066C65" w:rsidTr="005F55EE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15CB" w:rsidRPr="00066C65" w:rsidRDefault="007B15CB" w:rsidP="007B15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066C65" w:rsidRDefault="007A1769" w:rsidP="007B15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474099</w:t>
            </w:r>
            <w:r w:rsidR="007B15CB" w:rsidRPr="0086604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F05242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487046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5CB" w:rsidRPr="007B15CB" w:rsidRDefault="00F05242" w:rsidP="005F55E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497633</w:t>
            </w:r>
            <w:r w:rsidR="007B15CB" w:rsidRPr="007B15CB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  <w:tr w:rsidR="00066C65" w:rsidRPr="00066C65" w:rsidTr="00562A4A">
        <w:trPr>
          <w:trHeight w:val="360"/>
        </w:trPr>
        <w:tc>
          <w:tcPr>
            <w:tcW w:w="9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6C65" w:rsidRPr="00066C65" w:rsidRDefault="00066C65" w:rsidP="00E66B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7A1769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="00066C65"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F05242" w:rsidP="00066C65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C65" w:rsidRPr="00066C65" w:rsidRDefault="00F05242" w:rsidP="00066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  <w:r w:rsidRPr="00066C6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000,00</w:t>
            </w:r>
          </w:p>
        </w:tc>
      </w:tr>
    </w:tbl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800FE0" w:rsidRDefault="00800FE0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361507" w:rsidRDefault="0036150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sectPr w:rsidR="00361507" w:rsidSect="0048797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A43" w:rsidRDefault="004D0A43" w:rsidP="000E427B">
      <w:pPr>
        <w:spacing w:after="0" w:line="240" w:lineRule="auto"/>
      </w:pPr>
      <w:r>
        <w:separator/>
      </w:r>
    </w:p>
  </w:endnote>
  <w:endnote w:type="continuationSeparator" w:id="0">
    <w:p w:rsidR="004D0A43" w:rsidRDefault="004D0A43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A43" w:rsidRDefault="004D0A43" w:rsidP="000E427B">
      <w:pPr>
        <w:spacing w:after="0" w:line="240" w:lineRule="auto"/>
      </w:pPr>
      <w:r>
        <w:separator/>
      </w:r>
    </w:p>
  </w:footnote>
  <w:footnote w:type="continuationSeparator" w:id="0">
    <w:p w:rsidR="004D0A43" w:rsidRDefault="004D0A43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780"/>
    <w:rsid w:val="00014904"/>
    <w:rsid w:val="00016020"/>
    <w:rsid w:val="00020199"/>
    <w:rsid w:val="000203FA"/>
    <w:rsid w:val="00021548"/>
    <w:rsid w:val="00021B97"/>
    <w:rsid w:val="00021D6C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09C6"/>
    <w:rsid w:val="00031C40"/>
    <w:rsid w:val="00032BAE"/>
    <w:rsid w:val="00036544"/>
    <w:rsid w:val="000366F8"/>
    <w:rsid w:val="00036CE1"/>
    <w:rsid w:val="00037EBD"/>
    <w:rsid w:val="000408A2"/>
    <w:rsid w:val="0004258A"/>
    <w:rsid w:val="00042D6A"/>
    <w:rsid w:val="00043207"/>
    <w:rsid w:val="000432E4"/>
    <w:rsid w:val="00043A41"/>
    <w:rsid w:val="0004422D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6C65"/>
    <w:rsid w:val="000670CE"/>
    <w:rsid w:val="000672C3"/>
    <w:rsid w:val="000672C5"/>
    <w:rsid w:val="000674BF"/>
    <w:rsid w:val="00071C8D"/>
    <w:rsid w:val="00071EB0"/>
    <w:rsid w:val="00072874"/>
    <w:rsid w:val="00074B49"/>
    <w:rsid w:val="00075979"/>
    <w:rsid w:val="00076652"/>
    <w:rsid w:val="00077AAB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4FDD"/>
    <w:rsid w:val="000950ED"/>
    <w:rsid w:val="00096253"/>
    <w:rsid w:val="00096682"/>
    <w:rsid w:val="00096815"/>
    <w:rsid w:val="000972F8"/>
    <w:rsid w:val="000A1940"/>
    <w:rsid w:val="000A19A7"/>
    <w:rsid w:val="000A1E67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C24B9"/>
    <w:rsid w:val="000C32F1"/>
    <w:rsid w:val="000C4497"/>
    <w:rsid w:val="000C589B"/>
    <w:rsid w:val="000C6EE5"/>
    <w:rsid w:val="000D03AC"/>
    <w:rsid w:val="000D0C7F"/>
    <w:rsid w:val="000D0ED6"/>
    <w:rsid w:val="000D2D61"/>
    <w:rsid w:val="000D49E7"/>
    <w:rsid w:val="000D4FD8"/>
    <w:rsid w:val="000D6EED"/>
    <w:rsid w:val="000E32CD"/>
    <w:rsid w:val="000E427B"/>
    <w:rsid w:val="000E53F4"/>
    <w:rsid w:val="000E65FB"/>
    <w:rsid w:val="000E6C33"/>
    <w:rsid w:val="000E6F97"/>
    <w:rsid w:val="000F0A1D"/>
    <w:rsid w:val="000F10C5"/>
    <w:rsid w:val="000F3845"/>
    <w:rsid w:val="000F419A"/>
    <w:rsid w:val="000F4A90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41788"/>
    <w:rsid w:val="001417C9"/>
    <w:rsid w:val="00141A4D"/>
    <w:rsid w:val="00143C1B"/>
    <w:rsid w:val="00144F60"/>
    <w:rsid w:val="00145836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3D1C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AE4"/>
    <w:rsid w:val="001A7C6F"/>
    <w:rsid w:val="001B037F"/>
    <w:rsid w:val="001B2083"/>
    <w:rsid w:val="001B356E"/>
    <w:rsid w:val="001B3E7B"/>
    <w:rsid w:val="001B4152"/>
    <w:rsid w:val="001B44F1"/>
    <w:rsid w:val="001B4526"/>
    <w:rsid w:val="001B516D"/>
    <w:rsid w:val="001B5583"/>
    <w:rsid w:val="001B5780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2369"/>
    <w:rsid w:val="001E2FFB"/>
    <w:rsid w:val="001E3505"/>
    <w:rsid w:val="001E35FB"/>
    <w:rsid w:val="001E7B48"/>
    <w:rsid w:val="001E7FF6"/>
    <w:rsid w:val="001F03D1"/>
    <w:rsid w:val="001F10D6"/>
    <w:rsid w:val="001F173A"/>
    <w:rsid w:val="001F2085"/>
    <w:rsid w:val="001F2EF6"/>
    <w:rsid w:val="001F3B3E"/>
    <w:rsid w:val="001F4C4C"/>
    <w:rsid w:val="001F7146"/>
    <w:rsid w:val="001F7AE7"/>
    <w:rsid w:val="00200B02"/>
    <w:rsid w:val="00200BB4"/>
    <w:rsid w:val="00200C9B"/>
    <w:rsid w:val="00206562"/>
    <w:rsid w:val="002068D8"/>
    <w:rsid w:val="00206982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45CE"/>
    <w:rsid w:val="00224C41"/>
    <w:rsid w:val="002251D0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778"/>
    <w:rsid w:val="00240EC7"/>
    <w:rsid w:val="00240FBC"/>
    <w:rsid w:val="0024124E"/>
    <w:rsid w:val="002414A4"/>
    <w:rsid w:val="002417FD"/>
    <w:rsid w:val="002419A1"/>
    <w:rsid w:val="00245EC6"/>
    <w:rsid w:val="00246E32"/>
    <w:rsid w:val="00250160"/>
    <w:rsid w:val="00250324"/>
    <w:rsid w:val="00250D4B"/>
    <w:rsid w:val="00251184"/>
    <w:rsid w:val="00251F3E"/>
    <w:rsid w:val="002523D8"/>
    <w:rsid w:val="002528BB"/>
    <w:rsid w:val="00252E2E"/>
    <w:rsid w:val="002540C7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407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677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4F2C"/>
    <w:rsid w:val="002C6E8E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808"/>
    <w:rsid w:val="002E7883"/>
    <w:rsid w:val="002E7D86"/>
    <w:rsid w:val="002F0C64"/>
    <w:rsid w:val="002F2229"/>
    <w:rsid w:val="002F2AC9"/>
    <w:rsid w:val="002F38E6"/>
    <w:rsid w:val="002F5388"/>
    <w:rsid w:val="002F5483"/>
    <w:rsid w:val="002F5A89"/>
    <w:rsid w:val="002F7BB1"/>
    <w:rsid w:val="003008E7"/>
    <w:rsid w:val="00300DEC"/>
    <w:rsid w:val="00301E0C"/>
    <w:rsid w:val="00301E56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B67"/>
    <w:rsid w:val="00321BA8"/>
    <w:rsid w:val="00321D9E"/>
    <w:rsid w:val="0032311F"/>
    <w:rsid w:val="0032343C"/>
    <w:rsid w:val="00323F74"/>
    <w:rsid w:val="00324750"/>
    <w:rsid w:val="003250B1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507"/>
    <w:rsid w:val="0036188A"/>
    <w:rsid w:val="00362072"/>
    <w:rsid w:val="0036299E"/>
    <w:rsid w:val="00362A95"/>
    <w:rsid w:val="00362F48"/>
    <w:rsid w:val="00363E0B"/>
    <w:rsid w:val="00363FB6"/>
    <w:rsid w:val="003640D2"/>
    <w:rsid w:val="00366077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6AE3"/>
    <w:rsid w:val="00387B60"/>
    <w:rsid w:val="003921EA"/>
    <w:rsid w:val="00392274"/>
    <w:rsid w:val="00394F40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82C"/>
    <w:rsid w:val="003B2928"/>
    <w:rsid w:val="003B35FB"/>
    <w:rsid w:val="003B35FC"/>
    <w:rsid w:val="003B367C"/>
    <w:rsid w:val="003B5D62"/>
    <w:rsid w:val="003B5F42"/>
    <w:rsid w:val="003B61C4"/>
    <w:rsid w:val="003B6907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EF4"/>
    <w:rsid w:val="003D076C"/>
    <w:rsid w:val="003D5605"/>
    <w:rsid w:val="003D7018"/>
    <w:rsid w:val="003E0ADB"/>
    <w:rsid w:val="003E103A"/>
    <w:rsid w:val="003E2732"/>
    <w:rsid w:val="003E3512"/>
    <w:rsid w:val="003E39D1"/>
    <w:rsid w:val="003E726E"/>
    <w:rsid w:val="003F0C9E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3265"/>
    <w:rsid w:val="00413757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7"/>
    <w:rsid w:val="004614B0"/>
    <w:rsid w:val="004617D5"/>
    <w:rsid w:val="00461A99"/>
    <w:rsid w:val="004629E3"/>
    <w:rsid w:val="004637FA"/>
    <w:rsid w:val="00463B2B"/>
    <w:rsid w:val="004641D3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ACE"/>
    <w:rsid w:val="00481DDC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60C1"/>
    <w:rsid w:val="004A029D"/>
    <w:rsid w:val="004A1827"/>
    <w:rsid w:val="004A1DFF"/>
    <w:rsid w:val="004A25F3"/>
    <w:rsid w:val="004A386E"/>
    <w:rsid w:val="004A69D4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C75"/>
    <w:rsid w:val="004B6A2A"/>
    <w:rsid w:val="004B7A2D"/>
    <w:rsid w:val="004C043B"/>
    <w:rsid w:val="004C0B65"/>
    <w:rsid w:val="004C0EB4"/>
    <w:rsid w:val="004C12E9"/>
    <w:rsid w:val="004C1B6E"/>
    <w:rsid w:val="004C2531"/>
    <w:rsid w:val="004C2598"/>
    <w:rsid w:val="004C3538"/>
    <w:rsid w:val="004C6BE3"/>
    <w:rsid w:val="004C6EB7"/>
    <w:rsid w:val="004C6FBF"/>
    <w:rsid w:val="004C7EDE"/>
    <w:rsid w:val="004D0A43"/>
    <w:rsid w:val="004D2F5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AEC"/>
    <w:rsid w:val="004E6BA0"/>
    <w:rsid w:val="004F0328"/>
    <w:rsid w:val="004F04EF"/>
    <w:rsid w:val="004F0574"/>
    <w:rsid w:val="004F0EDE"/>
    <w:rsid w:val="004F271D"/>
    <w:rsid w:val="004F437A"/>
    <w:rsid w:val="004F564C"/>
    <w:rsid w:val="004F5AA5"/>
    <w:rsid w:val="004F649F"/>
    <w:rsid w:val="004F7503"/>
    <w:rsid w:val="004F790D"/>
    <w:rsid w:val="00500997"/>
    <w:rsid w:val="005019F4"/>
    <w:rsid w:val="0050726A"/>
    <w:rsid w:val="00507359"/>
    <w:rsid w:val="00507A46"/>
    <w:rsid w:val="00507B5A"/>
    <w:rsid w:val="00510A17"/>
    <w:rsid w:val="00510D10"/>
    <w:rsid w:val="0051321F"/>
    <w:rsid w:val="00513815"/>
    <w:rsid w:val="00514730"/>
    <w:rsid w:val="00515A2C"/>
    <w:rsid w:val="0051601A"/>
    <w:rsid w:val="005166BA"/>
    <w:rsid w:val="00517831"/>
    <w:rsid w:val="00517E4D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61EA"/>
    <w:rsid w:val="00537AE4"/>
    <w:rsid w:val="005408E2"/>
    <w:rsid w:val="00540F1B"/>
    <w:rsid w:val="0054173C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D23"/>
    <w:rsid w:val="00554A4A"/>
    <w:rsid w:val="0055590F"/>
    <w:rsid w:val="005606D9"/>
    <w:rsid w:val="0056081E"/>
    <w:rsid w:val="00560E86"/>
    <w:rsid w:val="005610B6"/>
    <w:rsid w:val="005617D6"/>
    <w:rsid w:val="005628E5"/>
    <w:rsid w:val="00562A4A"/>
    <w:rsid w:val="00562BDF"/>
    <w:rsid w:val="005640BC"/>
    <w:rsid w:val="00565E00"/>
    <w:rsid w:val="005663DC"/>
    <w:rsid w:val="00571DF3"/>
    <w:rsid w:val="0057247D"/>
    <w:rsid w:val="005727D2"/>
    <w:rsid w:val="005737C0"/>
    <w:rsid w:val="00573A08"/>
    <w:rsid w:val="00574654"/>
    <w:rsid w:val="005746D5"/>
    <w:rsid w:val="00574F19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97D"/>
    <w:rsid w:val="00584FE1"/>
    <w:rsid w:val="00585B5C"/>
    <w:rsid w:val="00585B82"/>
    <w:rsid w:val="0058644A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7EAE"/>
    <w:rsid w:val="005A00DE"/>
    <w:rsid w:val="005A1140"/>
    <w:rsid w:val="005A30DE"/>
    <w:rsid w:val="005A3997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09F"/>
    <w:rsid w:val="005B6FBD"/>
    <w:rsid w:val="005C0AB8"/>
    <w:rsid w:val="005C0DC8"/>
    <w:rsid w:val="005C123B"/>
    <w:rsid w:val="005C2CE3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913"/>
    <w:rsid w:val="005D2ADF"/>
    <w:rsid w:val="005D348B"/>
    <w:rsid w:val="005D4CEA"/>
    <w:rsid w:val="005D5BAD"/>
    <w:rsid w:val="005D6DBC"/>
    <w:rsid w:val="005E1BE4"/>
    <w:rsid w:val="005E1FD0"/>
    <w:rsid w:val="005E268A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5EE"/>
    <w:rsid w:val="005F5BD3"/>
    <w:rsid w:val="005F7DD9"/>
    <w:rsid w:val="006009E7"/>
    <w:rsid w:val="00602381"/>
    <w:rsid w:val="0060292E"/>
    <w:rsid w:val="00604FAD"/>
    <w:rsid w:val="00605D4E"/>
    <w:rsid w:val="00605ECF"/>
    <w:rsid w:val="00606583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1BA6"/>
    <w:rsid w:val="0065235D"/>
    <w:rsid w:val="00652404"/>
    <w:rsid w:val="00656B9C"/>
    <w:rsid w:val="0065706F"/>
    <w:rsid w:val="00660B87"/>
    <w:rsid w:val="00660D13"/>
    <w:rsid w:val="00660EA9"/>
    <w:rsid w:val="006619B8"/>
    <w:rsid w:val="00663D16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AE6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1EC2"/>
    <w:rsid w:val="006B1FD3"/>
    <w:rsid w:val="006B3071"/>
    <w:rsid w:val="006B4D9B"/>
    <w:rsid w:val="006C03D5"/>
    <w:rsid w:val="006C0542"/>
    <w:rsid w:val="006C59ED"/>
    <w:rsid w:val="006C6B70"/>
    <w:rsid w:val="006C7D6E"/>
    <w:rsid w:val="006D0640"/>
    <w:rsid w:val="006D2934"/>
    <w:rsid w:val="006D3265"/>
    <w:rsid w:val="006D540B"/>
    <w:rsid w:val="006D7801"/>
    <w:rsid w:val="006E1043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BBF"/>
    <w:rsid w:val="00720E06"/>
    <w:rsid w:val="007232D5"/>
    <w:rsid w:val="00725597"/>
    <w:rsid w:val="00725C8E"/>
    <w:rsid w:val="0072649F"/>
    <w:rsid w:val="007269AD"/>
    <w:rsid w:val="007340BA"/>
    <w:rsid w:val="00736437"/>
    <w:rsid w:val="00736DFA"/>
    <w:rsid w:val="007371F7"/>
    <w:rsid w:val="007373C0"/>
    <w:rsid w:val="0074040F"/>
    <w:rsid w:val="0074361B"/>
    <w:rsid w:val="0074375F"/>
    <w:rsid w:val="00743BA3"/>
    <w:rsid w:val="00745217"/>
    <w:rsid w:val="00747D54"/>
    <w:rsid w:val="00750FAD"/>
    <w:rsid w:val="00752049"/>
    <w:rsid w:val="0075224F"/>
    <w:rsid w:val="007548CE"/>
    <w:rsid w:val="0075672A"/>
    <w:rsid w:val="007572DF"/>
    <w:rsid w:val="007603B2"/>
    <w:rsid w:val="007622F6"/>
    <w:rsid w:val="007632A5"/>
    <w:rsid w:val="00763C29"/>
    <w:rsid w:val="00764672"/>
    <w:rsid w:val="00766916"/>
    <w:rsid w:val="00767B42"/>
    <w:rsid w:val="007701CB"/>
    <w:rsid w:val="0077072B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4055"/>
    <w:rsid w:val="00785E45"/>
    <w:rsid w:val="00786CA0"/>
    <w:rsid w:val="0078762F"/>
    <w:rsid w:val="0078766F"/>
    <w:rsid w:val="007905F6"/>
    <w:rsid w:val="0079276F"/>
    <w:rsid w:val="007935DE"/>
    <w:rsid w:val="007939AA"/>
    <w:rsid w:val="00793D9C"/>
    <w:rsid w:val="007959D5"/>
    <w:rsid w:val="00796884"/>
    <w:rsid w:val="00796E8F"/>
    <w:rsid w:val="00797BBA"/>
    <w:rsid w:val="007A0148"/>
    <w:rsid w:val="007A1533"/>
    <w:rsid w:val="007A1652"/>
    <w:rsid w:val="007A1769"/>
    <w:rsid w:val="007A1EAE"/>
    <w:rsid w:val="007A2F0A"/>
    <w:rsid w:val="007A3017"/>
    <w:rsid w:val="007A3260"/>
    <w:rsid w:val="007A47FF"/>
    <w:rsid w:val="007A515C"/>
    <w:rsid w:val="007A6FBC"/>
    <w:rsid w:val="007B14F3"/>
    <w:rsid w:val="007B15CB"/>
    <w:rsid w:val="007B1A0D"/>
    <w:rsid w:val="007B1C77"/>
    <w:rsid w:val="007B2C8A"/>
    <w:rsid w:val="007B396D"/>
    <w:rsid w:val="007B3A26"/>
    <w:rsid w:val="007B51F9"/>
    <w:rsid w:val="007B723E"/>
    <w:rsid w:val="007B7295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35E3"/>
    <w:rsid w:val="007F53EE"/>
    <w:rsid w:val="007F574A"/>
    <w:rsid w:val="007F735C"/>
    <w:rsid w:val="0080049A"/>
    <w:rsid w:val="00800FE0"/>
    <w:rsid w:val="00801306"/>
    <w:rsid w:val="00801406"/>
    <w:rsid w:val="0080156D"/>
    <w:rsid w:val="00802937"/>
    <w:rsid w:val="00802A0B"/>
    <w:rsid w:val="00804FA3"/>
    <w:rsid w:val="00805F57"/>
    <w:rsid w:val="00806FD2"/>
    <w:rsid w:val="008075C4"/>
    <w:rsid w:val="00810A4F"/>
    <w:rsid w:val="00810A79"/>
    <w:rsid w:val="008138F8"/>
    <w:rsid w:val="00814010"/>
    <w:rsid w:val="008140F4"/>
    <w:rsid w:val="008151AE"/>
    <w:rsid w:val="00815295"/>
    <w:rsid w:val="00815455"/>
    <w:rsid w:val="008170D1"/>
    <w:rsid w:val="00817E22"/>
    <w:rsid w:val="00817ECE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2050"/>
    <w:rsid w:val="008626EA"/>
    <w:rsid w:val="008629C3"/>
    <w:rsid w:val="008629E9"/>
    <w:rsid w:val="008630D8"/>
    <w:rsid w:val="00863775"/>
    <w:rsid w:val="0086381C"/>
    <w:rsid w:val="00866048"/>
    <w:rsid w:val="008665E5"/>
    <w:rsid w:val="00870219"/>
    <w:rsid w:val="008709B2"/>
    <w:rsid w:val="00870A6C"/>
    <w:rsid w:val="00870DE0"/>
    <w:rsid w:val="00870E53"/>
    <w:rsid w:val="00872807"/>
    <w:rsid w:val="00873F1E"/>
    <w:rsid w:val="008812F1"/>
    <w:rsid w:val="00883596"/>
    <w:rsid w:val="008839DB"/>
    <w:rsid w:val="0088442C"/>
    <w:rsid w:val="008852DA"/>
    <w:rsid w:val="008872FA"/>
    <w:rsid w:val="008876DC"/>
    <w:rsid w:val="008907C5"/>
    <w:rsid w:val="008911E4"/>
    <w:rsid w:val="008915C0"/>
    <w:rsid w:val="008917FE"/>
    <w:rsid w:val="00891945"/>
    <w:rsid w:val="008928A2"/>
    <w:rsid w:val="00893FB0"/>
    <w:rsid w:val="008949B0"/>
    <w:rsid w:val="008949EC"/>
    <w:rsid w:val="008975D6"/>
    <w:rsid w:val="008978C8"/>
    <w:rsid w:val="00897A89"/>
    <w:rsid w:val="008A0BDD"/>
    <w:rsid w:val="008A0C88"/>
    <w:rsid w:val="008A1449"/>
    <w:rsid w:val="008A202C"/>
    <w:rsid w:val="008A317A"/>
    <w:rsid w:val="008A3857"/>
    <w:rsid w:val="008A4319"/>
    <w:rsid w:val="008A71FC"/>
    <w:rsid w:val="008B00C6"/>
    <w:rsid w:val="008B01A9"/>
    <w:rsid w:val="008B1305"/>
    <w:rsid w:val="008B133B"/>
    <w:rsid w:val="008B21B1"/>
    <w:rsid w:val="008B2C7B"/>
    <w:rsid w:val="008B336E"/>
    <w:rsid w:val="008B33D5"/>
    <w:rsid w:val="008B3865"/>
    <w:rsid w:val="008B3D1C"/>
    <w:rsid w:val="008B6373"/>
    <w:rsid w:val="008B708F"/>
    <w:rsid w:val="008B7199"/>
    <w:rsid w:val="008B744E"/>
    <w:rsid w:val="008C0635"/>
    <w:rsid w:val="008C0853"/>
    <w:rsid w:val="008C09CF"/>
    <w:rsid w:val="008C20BB"/>
    <w:rsid w:val="008C261C"/>
    <w:rsid w:val="008C30FE"/>
    <w:rsid w:val="008C38BF"/>
    <w:rsid w:val="008C3EA9"/>
    <w:rsid w:val="008C45C7"/>
    <w:rsid w:val="008C4F55"/>
    <w:rsid w:val="008C58EC"/>
    <w:rsid w:val="008C5FDA"/>
    <w:rsid w:val="008C67E9"/>
    <w:rsid w:val="008D2D74"/>
    <w:rsid w:val="008D4C2C"/>
    <w:rsid w:val="008D4F3B"/>
    <w:rsid w:val="008D6A1F"/>
    <w:rsid w:val="008D7A21"/>
    <w:rsid w:val="008D7AF3"/>
    <w:rsid w:val="008D7B1A"/>
    <w:rsid w:val="008E0644"/>
    <w:rsid w:val="008E1668"/>
    <w:rsid w:val="008E1DE5"/>
    <w:rsid w:val="008E3863"/>
    <w:rsid w:val="008E60A0"/>
    <w:rsid w:val="008E7CC9"/>
    <w:rsid w:val="008F1203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5651"/>
    <w:rsid w:val="00917625"/>
    <w:rsid w:val="00920722"/>
    <w:rsid w:val="009212F5"/>
    <w:rsid w:val="0092174C"/>
    <w:rsid w:val="00924B67"/>
    <w:rsid w:val="00924FCF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229B"/>
    <w:rsid w:val="00942E36"/>
    <w:rsid w:val="00944564"/>
    <w:rsid w:val="0094493E"/>
    <w:rsid w:val="00944969"/>
    <w:rsid w:val="00944A2A"/>
    <w:rsid w:val="00945AAA"/>
    <w:rsid w:val="00946139"/>
    <w:rsid w:val="00947262"/>
    <w:rsid w:val="009474D1"/>
    <w:rsid w:val="00951249"/>
    <w:rsid w:val="00951F50"/>
    <w:rsid w:val="00952799"/>
    <w:rsid w:val="009527AB"/>
    <w:rsid w:val="00952DE6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4D89"/>
    <w:rsid w:val="00965081"/>
    <w:rsid w:val="0096646A"/>
    <w:rsid w:val="00966487"/>
    <w:rsid w:val="009702AA"/>
    <w:rsid w:val="00970E82"/>
    <w:rsid w:val="00970F6B"/>
    <w:rsid w:val="00971F95"/>
    <w:rsid w:val="00972D6B"/>
    <w:rsid w:val="00973267"/>
    <w:rsid w:val="009732EA"/>
    <w:rsid w:val="00973329"/>
    <w:rsid w:val="009736A2"/>
    <w:rsid w:val="00973FBD"/>
    <w:rsid w:val="00974BE6"/>
    <w:rsid w:val="009754EB"/>
    <w:rsid w:val="009758A2"/>
    <w:rsid w:val="00976A59"/>
    <w:rsid w:val="009817DA"/>
    <w:rsid w:val="00981D01"/>
    <w:rsid w:val="00982B0D"/>
    <w:rsid w:val="00983B73"/>
    <w:rsid w:val="0098533A"/>
    <w:rsid w:val="009862F0"/>
    <w:rsid w:val="00987A60"/>
    <w:rsid w:val="00990281"/>
    <w:rsid w:val="00990CD4"/>
    <w:rsid w:val="0099191D"/>
    <w:rsid w:val="00991B46"/>
    <w:rsid w:val="00991FD7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FA4"/>
    <w:rsid w:val="009C07B5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E65"/>
    <w:rsid w:val="009D6635"/>
    <w:rsid w:val="009D6DCD"/>
    <w:rsid w:val="009D7009"/>
    <w:rsid w:val="009E012F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A00CEB"/>
    <w:rsid w:val="00A011A5"/>
    <w:rsid w:val="00A0150D"/>
    <w:rsid w:val="00A03DD2"/>
    <w:rsid w:val="00A04D74"/>
    <w:rsid w:val="00A0503F"/>
    <w:rsid w:val="00A05463"/>
    <w:rsid w:val="00A116D4"/>
    <w:rsid w:val="00A13788"/>
    <w:rsid w:val="00A150D0"/>
    <w:rsid w:val="00A15348"/>
    <w:rsid w:val="00A15CC9"/>
    <w:rsid w:val="00A16252"/>
    <w:rsid w:val="00A1625E"/>
    <w:rsid w:val="00A163A8"/>
    <w:rsid w:val="00A1661A"/>
    <w:rsid w:val="00A17114"/>
    <w:rsid w:val="00A202D2"/>
    <w:rsid w:val="00A20CA5"/>
    <w:rsid w:val="00A2120C"/>
    <w:rsid w:val="00A227E5"/>
    <w:rsid w:val="00A22976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23D9"/>
    <w:rsid w:val="00A4450B"/>
    <w:rsid w:val="00A45298"/>
    <w:rsid w:val="00A4713B"/>
    <w:rsid w:val="00A47476"/>
    <w:rsid w:val="00A47763"/>
    <w:rsid w:val="00A50AEA"/>
    <w:rsid w:val="00A51022"/>
    <w:rsid w:val="00A5107A"/>
    <w:rsid w:val="00A53956"/>
    <w:rsid w:val="00A53D81"/>
    <w:rsid w:val="00A546BE"/>
    <w:rsid w:val="00A55950"/>
    <w:rsid w:val="00A57F10"/>
    <w:rsid w:val="00A61156"/>
    <w:rsid w:val="00A6339E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D37"/>
    <w:rsid w:val="00A86BC9"/>
    <w:rsid w:val="00A87F7A"/>
    <w:rsid w:val="00A9073F"/>
    <w:rsid w:val="00A9128D"/>
    <w:rsid w:val="00A928CB"/>
    <w:rsid w:val="00A9411D"/>
    <w:rsid w:val="00A947E5"/>
    <w:rsid w:val="00A94C83"/>
    <w:rsid w:val="00A95086"/>
    <w:rsid w:val="00A96059"/>
    <w:rsid w:val="00A96D83"/>
    <w:rsid w:val="00AA02B1"/>
    <w:rsid w:val="00AA1E8B"/>
    <w:rsid w:val="00AA2209"/>
    <w:rsid w:val="00AA29D9"/>
    <w:rsid w:val="00AA2C2A"/>
    <w:rsid w:val="00AA315A"/>
    <w:rsid w:val="00AA324A"/>
    <w:rsid w:val="00AA45BA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4F4"/>
    <w:rsid w:val="00AC450B"/>
    <w:rsid w:val="00AC496A"/>
    <w:rsid w:val="00AC5A8D"/>
    <w:rsid w:val="00AC666A"/>
    <w:rsid w:val="00AC689E"/>
    <w:rsid w:val="00AC7F92"/>
    <w:rsid w:val="00AD0495"/>
    <w:rsid w:val="00AD0512"/>
    <w:rsid w:val="00AD05F6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6E11"/>
    <w:rsid w:val="00AE7298"/>
    <w:rsid w:val="00AF0A13"/>
    <w:rsid w:val="00AF1B53"/>
    <w:rsid w:val="00AF2C38"/>
    <w:rsid w:val="00AF37DC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5809"/>
    <w:rsid w:val="00B05E37"/>
    <w:rsid w:val="00B06578"/>
    <w:rsid w:val="00B11077"/>
    <w:rsid w:val="00B11102"/>
    <w:rsid w:val="00B1274B"/>
    <w:rsid w:val="00B1426A"/>
    <w:rsid w:val="00B156AE"/>
    <w:rsid w:val="00B1789B"/>
    <w:rsid w:val="00B20C28"/>
    <w:rsid w:val="00B21209"/>
    <w:rsid w:val="00B21241"/>
    <w:rsid w:val="00B21B35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035"/>
    <w:rsid w:val="00B51A8F"/>
    <w:rsid w:val="00B5235B"/>
    <w:rsid w:val="00B6128C"/>
    <w:rsid w:val="00B6288C"/>
    <w:rsid w:val="00B628F6"/>
    <w:rsid w:val="00B633CE"/>
    <w:rsid w:val="00B70371"/>
    <w:rsid w:val="00B70B6D"/>
    <w:rsid w:val="00B71162"/>
    <w:rsid w:val="00B73698"/>
    <w:rsid w:val="00B73F5E"/>
    <w:rsid w:val="00B7560A"/>
    <w:rsid w:val="00B761E1"/>
    <w:rsid w:val="00B765ED"/>
    <w:rsid w:val="00B82A0A"/>
    <w:rsid w:val="00B82DD4"/>
    <w:rsid w:val="00B83080"/>
    <w:rsid w:val="00B845D5"/>
    <w:rsid w:val="00B846E0"/>
    <w:rsid w:val="00B84C9B"/>
    <w:rsid w:val="00B84E01"/>
    <w:rsid w:val="00B851C6"/>
    <w:rsid w:val="00B87295"/>
    <w:rsid w:val="00B914C9"/>
    <w:rsid w:val="00B91A57"/>
    <w:rsid w:val="00B91AA1"/>
    <w:rsid w:val="00B93C08"/>
    <w:rsid w:val="00B948EF"/>
    <w:rsid w:val="00B94B9C"/>
    <w:rsid w:val="00B95A12"/>
    <w:rsid w:val="00B95D58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E39"/>
    <w:rsid w:val="00BB364F"/>
    <w:rsid w:val="00BB4E4F"/>
    <w:rsid w:val="00BB5AE1"/>
    <w:rsid w:val="00BB6733"/>
    <w:rsid w:val="00BB711E"/>
    <w:rsid w:val="00BB7A3D"/>
    <w:rsid w:val="00BC24CD"/>
    <w:rsid w:val="00BC3186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E0120"/>
    <w:rsid w:val="00BE1571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EC1"/>
    <w:rsid w:val="00C56F63"/>
    <w:rsid w:val="00C60936"/>
    <w:rsid w:val="00C6126C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7E35"/>
    <w:rsid w:val="00C80EAF"/>
    <w:rsid w:val="00C83135"/>
    <w:rsid w:val="00C84710"/>
    <w:rsid w:val="00C8567F"/>
    <w:rsid w:val="00C857D3"/>
    <w:rsid w:val="00C86615"/>
    <w:rsid w:val="00C91679"/>
    <w:rsid w:val="00C91EFF"/>
    <w:rsid w:val="00C92BF5"/>
    <w:rsid w:val="00C93F84"/>
    <w:rsid w:val="00C96B28"/>
    <w:rsid w:val="00C975C4"/>
    <w:rsid w:val="00CA157C"/>
    <w:rsid w:val="00CA1830"/>
    <w:rsid w:val="00CA18B6"/>
    <w:rsid w:val="00CA1F9F"/>
    <w:rsid w:val="00CA2B74"/>
    <w:rsid w:val="00CA34A0"/>
    <w:rsid w:val="00CA510B"/>
    <w:rsid w:val="00CA68FC"/>
    <w:rsid w:val="00CA7D13"/>
    <w:rsid w:val="00CB103C"/>
    <w:rsid w:val="00CB2DDA"/>
    <w:rsid w:val="00CB4175"/>
    <w:rsid w:val="00CB55A5"/>
    <w:rsid w:val="00CB5CCA"/>
    <w:rsid w:val="00CB60E4"/>
    <w:rsid w:val="00CB6EB2"/>
    <w:rsid w:val="00CB6ED4"/>
    <w:rsid w:val="00CB7319"/>
    <w:rsid w:val="00CC077B"/>
    <w:rsid w:val="00CC274C"/>
    <w:rsid w:val="00CC2B02"/>
    <w:rsid w:val="00CC55D5"/>
    <w:rsid w:val="00CC5858"/>
    <w:rsid w:val="00CC5AEA"/>
    <w:rsid w:val="00CC61DA"/>
    <w:rsid w:val="00CC6C26"/>
    <w:rsid w:val="00CC7CCB"/>
    <w:rsid w:val="00CD0528"/>
    <w:rsid w:val="00CD108D"/>
    <w:rsid w:val="00CD1DC2"/>
    <w:rsid w:val="00CD2067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72"/>
    <w:rsid w:val="00CE1519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605C"/>
    <w:rsid w:val="00CF63D9"/>
    <w:rsid w:val="00CF6D9F"/>
    <w:rsid w:val="00CF6DBB"/>
    <w:rsid w:val="00CF75E8"/>
    <w:rsid w:val="00D00C0D"/>
    <w:rsid w:val="00D01397"/>
    <w:rsid w:val="00D02424"/>
    <w:rsid w:val="00D035FC"/>
    <w:rsid w:val="00D05989"/>
    <w:rsid w:val="00D060A3"/>
    <w:rsid w:val="00D0740C"/>
    <w:rsid w:val="00D1064B"/>
    <w:rsid w:val="00D12740"/>
    <w:rsid w:val="00D134CA"/>
    <w:rsid w:val="00D14999"/>
    <w:rsid w:val="00D16C10"/>
    <w:rsid w:val="00D20BAC"/>
    <w:rsid w:val="00D20C9C"/>
    <w:rsid w:val="00D20D34"/>
    <w:rsid w:val="00D21B14"/>
    <w:rsid w:val="00D235CB"/>
    <w:rsid w:val="00D265BD"/>
    <w:rsid w:val="00D305E1"/>
    <w:rsid w:val="00D308F6"/>
    <w:rsid w:val="00D316FC"/>
    <w:rsid w:val="00D33467"/>
    <w:rsid w:val="00D36343"/>
    <w:rsid w:val="00D365AD"/>
    <w:rsid w:val="00D369DB"/>
    <w:rsid w:val="00D37030"/>
    <w:rsid w:val="00D379D4"/>
    <w:rsid w:val="00D40270"/>
    <w:rsid w:val="00D41119"/>
    <w:rsid w:val="00D412EC"/>
    <w:rsid w:val="00D413BF"/>
    <w:rsid w:val="00D41A84"/>
    <w:rsid w:val="00D505F7"/>
    <w:rsid w:val="00D50971"/>
    <w:rsid w:val="00D50F6A"/>
    <w:rsid w:val="00D51F42"/>
    <w:rsid w:val="00D528C7"/>
    <w:rsid w:val="00D548FA"/>
    <w:rsid w:val="00D54F8A"/>
    <w:rsid w:val="00D55941"/>
    <w:rsid w:val="00D55A76"/>
    <w:rsid w:val="00D55EDF"/>
    <w:rsid w:val="00D57E3B"/>
    <w:rsid w:val="00D57F9A"/>
    <w:rsid w:val="00D61E3E"/>
    <w:rsid w:val="00D62F89"/>
    <w:rsid w:val="00D6408D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03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5FD0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183B"/>
    <w:rsid w:val="00DE1CF0"/>
    <w:rsid w:val="00DE2A61"/>
    <w:rsid w:val="00DE2B94"/>
    <w:rsid w:val="00DE3087"/>
    <w:rsid w:val="00DE3E0E"/>
    <w:rsid w:val="00DE3F31"/>
    <w:rsid w:val="00DE4822"/>
    <w:rsid w:val="00DE68D6"/>
    <w:rsid w:val="00DE6DBB"/>
    <w:rsid w:val="00DE6E42"/>
    <w:rsid w:val="00DF1E8A"/>
    <w:rsid w:val="00DF34AD"/>
    <w:rsid w:val="00DF3B89"/>
    <w:rsid w:val="00DF6C51"/>
    <w:rsid w:val="00DF7F88"/>
    <w:rsid w:val="00E001D5"/>
    <w:rsid w:val="00E050D0"/>
    <w:rsid w:val="00E1002F"/>
    <w:rsid w:val="00E1025D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5609"/>
    <w:rsid w:val="00E268D1"/>
    <w:rsid w:val="00E26BB5"/>
    <w:rsid w:val="00E273E8"/>
    <w:rsid w:val="00E27669"/>
    <w:rsid w:val="00E310CE"/>
    <w:rsid w:val="00E32542"/>
    <w:rsid w:val="00E35024"/>
    <w:rsid w:val="00E35F60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4ACE"/>
    <w:rsid w:val="00E45384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444D"/>
    <w:rsid w:val="00E8482B"/>
    <w:rsid w:val="00E84A19"/>
    <w:rsid w:val="00E85164"/>
    <w:rsid w:val="00E852D3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5E"/>
    <w:rsid w:val="00EC3626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867"/>
    <w:rsid w:val="00ED5877"/>
    <w:rsid w:val="00EE2A97"/>
    <w:rsid w:val="00EE3322"/>
    <w:rsid w:val="00EE38F8"/>
    <w:rsid w:val="00EE749A"/>
    <w:rsid w:val="00EE7D91"/>
    <w:rsid w:val="00EF0E1C"/>
    <w:rsid w:val="00EF1A74"/>
    <w:rsid w:val="00EF1CE2"/>
    <w:rsid w:val="00EF42DE"/>
    <w:rsid w:val="00EF5A24"/>
    <w:rsid w:val="00EF6775"/>
    <w:rsid w:val="00F00153"/>
    <w:rsid w:val="00F00261"/>
    <w:rsid w:val="00F007C2"/>
    <w:rsid w:val="00F00900"/>
    <w:rsid w:val="00F00C62"/>
    <w:rsid w:val="00F016A0"/>
    <w:rsid w:val="00F05242"/>
    <w:rsid w:val="00F05E2C"/>
    <w:rsid w:val="00F071BE"/>
    <w:rsid w:val="00F07D24"/>
    <w:rsid w:val="00F07F9D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A1"/>
    <w:rsid w:val="00F27A12"/>
    <w:rsid w:val="00F27AC3"/>
    <w:rsid w:val="00F27C1A"/>
    <w:rsid w:val="00F313C9"/>
    <w:rsid w:val="00F32EA4"/>
    <w:rsid w:val="00F33968"/>
    <w:rsid w:val="00F344B3"/>
    <w:rsid w:val="00F35E65"/>
    <w:rsid w:val="00F35F4E"/>
    <w:rsid w:val="00F36A89"/>
    <w:rsid w:val="00F40FA0"/>
    <w:rsid w:val="00F417D1"/>
    <w:rsid w:val="00F423A9"/>
    <w:rsid w:val="00F4390D"/>
    <w:rsid w:val="00F43F70"/>
    <w:rsid w:val="00F447BA"/>
    <w:rsid w:val="00F460CF"/>
    <w:rsid w:val="00F4632E"/>
    <w:rsid w:val="00F50FE3"/>
    <w:rsid w:val="00F5249A"/>
    <w:rsid w:val="00F52755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D47"/>
    <w:rsid w:val="00F73573"/>
    <w:rsid w:val="00F737A7"/>
    <w:rsid w:val="00F75C5C"/>
    <w:rsid w:val="00F76A9C"/>
    <w:rsid w:val="00F81366"/>
    <w:rsid w:val="00F81525"/>
    <w:rsid w:val="00F81F23"/>
    <w:rsid w:val="00F82F34"/>
    <w:rsid w:val="00F8323F"/>
    <w:rsid w:val="00F83391"/>
    <w:rsid w:val="00F83ABF"/>
    <w:rsid w:val="00F847C4"/>
    <w:rsid w:val="00F86437"/>
    <w:rsid w:val="00F868A1"/>
    <w:rsid w:val="00F874D4"/>
    <w:rsid w:val="00F87BE5"/>
    <w:rsid w:val="00F91DAD"/>
    <w:rsid w:val="00F93EF4"/>
    <w:rsid w:val="00F950B5"/>
    <w:rsid w:val="00F951CC"/>
    <w:rsid w:val="00F959B8"/>
    <w:rsid w:val="00FA183F"/>
    <w:rsid w:val="00FA1FB0"/>
    <w:rsid w:val="00FA2CA3"/>
    <w:rsid w:val="00FA3EAF"/>
    <w:rsid w:val="00FA46BC"/>
    <w:rsid w:val="00FA4820"/>
    <w:rsid w:val="00FA55CA"/>
    <w:rsid w:val="00FA7DB8"/>
    <w:rsid w:val="00FB20A1"/>
    <w:rsid w:val="00FB26CD"/>
    <w:rsid w:val="00FB4F56"/>
    <w:rsid w:val="00FB606E"/>
    <w:rsid w:val="00FB621E"/>
    <w:rsid w:val="00FB6F99"/>
    <w:rsid w:val="00FC1105"/>
    <w:rsid w:val="00FC1248"/>
    <w:rsid w:val="00FC190A"/>
    <w:rsid w:val="00FC234E"/>
    <w:rsid w:val="00FC2976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E6FB8"/>
    <w:rsid w:val="00FF0021"/>
    <w:rsid w:val="00FF27DF"/>
    <w:rsid w:val="00FF3BBB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fcebd4,#e7fe9c,#69f,#99f,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7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diagramQuickStyle" Target="diagrams/quickStyle1.xml"/><Relationship Id="rId1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Layout" Target="diagrams/layout1.xml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chart" Target="charts/chart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Data" Target="diagrams/data1.xml"/><Relationship Id="rId5" Type="http://schemas.openxmlformats.org/officeDocument/2006/relationships/webSettings" Target="webSettings.xml"/><Relationship Id="rId15" Type="http://schemas.microsoft.com/office/2007/relationships/diagramDrawing" Target="diagrams/drawing1.xml"/><Relationship Id="rId10" Type="http://schemas.openxmlformats.org/officeDocument/2006/relationships/hyperlink" Target="http://budget.admkrsk.ru/about/Pages/glossary.aspx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udget.admkrsk.ru/about/Pages/glossary.aspx" TargetMode="External"/><Relationship Id="rId14" Type="http://schemas.openxmlformats.org/officeDocument/2006/relationships/diagramColors" Target="diagrams/colors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40"/>
      <c:rotY val="2"/>
      <c:depthPercent val="130"/>
      <c:perspective val="20"/>
    </c:view3D>
    <c:plotArea>
      <c:layout>
        <c:manualLayout>
          <c:layoutTarget val="inner"/>
          <c:xMode val="edge"/>
          <c:yMode val="edge"/>
          <c:x val="0"/>
          <c:y val="0.20435230332992396"/>
          <c:w val="0.67363556828123761"/>
          <c:h val="0.7782598607687009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0"/>
          <c:dPt>
            <c:idx val="0"/>
            <c:spPr>
              <a:solidFill>
                <a:srgbClr val="7030A0">
                  <a:alpha val="95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521-49CA-8781-1A62D83BF41C}"/>
              </c:ext>
            </c:extLst>
          </c:dPt>
          <c:dPt>
            <c:idx val="1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8521-49CA-8781-1A62D83BF41C}"/>
              </c:ext>
            </c:extLst>
          </c:dPt>
          <c:dPt>
            <c:idx val="2"/>
            <c:spPr>
              <a:solidFill>
                <a:srgbClr val="6699FF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8521-49CA-8781-1A62D83BF41C}"/>
              </c:ext>
            </c:extLst>
          </c:dPt>
          <c:dPt>
            <c:idx val="3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8521-49CA-8781-1A62D83BF41C}"/>
              </c:ext>
            </c:extLst>
          </c:dPt>
          <c:dPt>
            <c:idx val="4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8521-49CA-8781-1A62D83BF41C}"/>
              </c:ext>
            </c:extLst>
          </c:dPt>
          <c:dLbls>
            <c:dLbl>
              <c:idx val="0"/>
              <c:layout>
                <c:manualLayout>
                  <c:x val="-6.5057114040996691E-2"/>
                  <c:y val="3.96490279792170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35,8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8521-49CA-8781-1A62D83BF41C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16,3%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8521-49CA-8781-1A62D83BF41C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40,7%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8521-49CA-8781-1A62D83BF41C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5,96%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8521-49CA-8781-1A62D83BF41C}"/>
                </c:ext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1,24%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8521-49CA-8781-1A62D83BF41C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1,2%</a:t>
                    </a:r>
                  </a:p>
                  <a:p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8521-49CA-8781-1A62D83BF41C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0,1%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8521-49CA-8781-1A62D83BF41C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8521-49CA-8781-1A62D83BF41C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/>
                      <a:t>2,9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8521-49CA-8781-1A62D83BF41C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8521-49CA-8781-1A62D83BF41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- 1142373 рублей</c:v>
                </c:pt>
                <c:pt idx="1">
                  <c:v>налогна имущество физических лиц - 518951 рублей</c:v>
                </c:pt>
                <c:pt idx="2">
                  <c:v>Земельный налог - 1295648 рублей</c:v>
                </c:pt>
                <c:pt idx="3">
                  <c:v>единый сельскохозяйственный налог - 190144 рублей</c:v>
                </c:pt>
                <c:pt idx="4">
                  <c:v>прочие неналоговые доходы- 39562 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35.847999999999999</c:v>
                </c:pt>
                <c:pt idx="1">
                  <c:v>16.284999999999989</c:v>
                </c:pt>
                <c:pt idx="2">
                  <c:v>40.658000000000001</c:v>
                </c:pt>
                <c:pt idx="3" formatCode="#\ ##0.000">
                  <c:v>5.9669999999999996</c:v>
                </c:pt>
                <c:pt idx="4" formatCode="#\ ##0.000">
                  <c:v>1.2409999999999992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8521-49CA-8781-1A62D83BF41C}"/>
            </c:ext>
          </c:extLst>
        </c:ser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64839130647319287"/>
          <c:y val="6.2527370447142114E-2"/>
          <c:w val="0.34378322686779328"/>
          <c:h val="0.8555404885577107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0404374568875197"/>
          <c:y val="0"/>
          <c:w val="0.72254093038749101"/>
          <c:h val="0.9166253166897699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spPr>
              <a:solidFill>
                <a:srgbClr val="92D05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409-47FC-8A2F-4B1288BFAAD1}"/>
              </c:ext>
            </c:extLst>
          </c:dPt>
          <c:dPt>
            <c:idx val="1"/>
            <c:spPr>
              <a:solidFill>
                <a:srgbClr val="FF0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409-47FC-8A2F-4B1288BFAAD1}"/>
              </c:ext>
            </c:extLst>
          </c:dPt>
          <c:dPt>
            <c:idx val="2"/>
            <c:spPr>
              <a:solidFill>
                <a:srgbClr val="4F81BD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409-47FC-8A2F-4B1288BFAAD1}"/>
              </c:ext>
            </c:extLst>
          </c:dPt>
          <c:dLbls>
            <c:dLbl>
              <c:idx val="0"/>
              <c:layout>
                <c:manualLayout>
                  <c:x val="5.8812012125922734E-2"/>
                  <c:y val="3.407372504775051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32,3%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4409-47FC-8A2F-4B1288BFAAD1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7,6%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4409-47FC-8A2F-4B1288BFAAD1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60,1%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4409-47FC-8A2F-4B1288BFAAD1}"/>
                </c:ext>
              </c:extLst>
            </c:dLbl>
            <c:dLbl>
              <c:idx val="3"/>
              <c:delete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409-47FC-8A2F-4B1288BFAA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20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субсидии - 1186860,0 рублей</c:v>
                </c:pt>
                <c:pt idx="1">
                  <c:v>субвенции - 280317,0 рублей</c:v>
                </c:pt>
                <c:pt idx="2">
                  <c:v>дотация - 2205697,0 рублей</c:v>
                </c:pt>
              </c:strCache>
            </c:strRef>
          </c:cat>
          <c:val>
            <c:numRef>
              <c:f>Лист1!$B$2:$B$4</c:f>
              <c:numCache>
                <c:formatCode>0.0</c:formatCode>
                <c:ptCount val="3"/>
                <c:pt idx="0">
                  <c:v>32.31</c:v>
                </c:pt>
                <c:pt idx="1">
                  <c:v>7.63</c:v>
                </c:pt>
                <c:pt idx="2">
                  <c:v>60.05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7-4409-47FC-8A2F-4B1288BFAAD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субсидии - 1186860,0 рублей</c:v>
                </c:pt>
                <c:pt idx="1">
                  <c:v>субвенции - 280317,0 рублей</c:v>
                </c:pt>
                <c:pt idx="2">
                  <c:v>дотация - 2205697,0 рублей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1186860</c:v>
                </c:pt>
                <c:pt idx="1">
                  <c:v>280317</c:v>
                </c:pt>
                <c:pt idx="2">
                  <c:v>2205697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409-47FC-8A2F-4B1288BFAAD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Столбец3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субсидии - 1186860,0 рублей</c:v>
                </c:pt>
                <c:pt idx="1">
                  <c:v>субвенции - 280317,0 рублей</c:v>
                </c:pt>
                <c:pt idx="2">
                  <c:v>дотация - 2205697,0 рублей</c:v>
                </c:pt>
              </c:strCache>
            </c:strRef>
          </c:cat>
          <c:val>
            <c:numRef>
              <c:f>Лист1!$D$2:$D$4</c:f>
              <c:numCache>
                <c:formatCode>0.00</c:formatCode>
                <c:ptCount val="3"/>
                <c:pt idx="0">
                  <c:v>32.31420408105474</c:v>
                </c:pt>
                <c:pt idx="1">
                  <c:v>7.6320886586362562</c:v>
                </c:pt>
                <c:pt idx="2">
                  <c:v>60.053707260308954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4409-47FC-8A2F-4B1288BFAAD1}"/>
            </c:ext>
          </c:extLst>
        </c:ser>
      </c:pie3DChart>
      <c:spPr>
        <a:noFill/>
        <a:ln w="25388">
          <a:noFill/>
        </a:ln>
      </c:spPr>
    </c:plotArea>
    <c:legend>
      <c:legendPos val="b"/>
      <c:layout>
        <c:manualLayout>
          <c:xMode val="edge"/>
          <c:yMode val="edge"/>
          <c:x val="3.0707610146862491E-2"/>
          <c:y val="0.77948292616067494"/>
          <c:w val="0.93174245111252985"/>
          <c:h val="8.8222363188756897E-2"/>
        </c:manualLayout>
      </c:layout>
      <c:txPr>
        <a:bodyPr/>
        <a:lstStyle/>
        <a:p>
          <a:pPr>
            <a:defRPr sz="1599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40"/>
      <c:rotY val="70"/>
      <c:depthPercent val="110"/>
      <c:perspective val="10"/>
    </c:view3D>
    <c:plotArea>
      <c:layout>
        <c:manualLayout>
          <c:layoutTarget val="inner"/>
          <c:xMode val="edge"/>
          <c:yMode val="edge"/>
          <c:x val="1.4145962194824018E-2"/>
          <c:y val="0.24187567022647419"/>
          <c:w val="0.64432667556639056"/>
          <c:h val="0.7403727475464453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4"/>
          <c:dPt>
            <c:idx val="0"/>
            <c:explosion val="7"/>
            <c:spPr>
              <a:solidFill>
                <a:srgbClr val="FF0000">
                  <a:alpha val="93000"/>
                </a:srgbClr>
              </a:solidFill>
              <a:effectLst>
                <a:outerShdw blurRad="50800" dist="50800" dir="5400000" algn="ctr" rotWithShape="0">
                  <a:srgbClr val="000000">
                    <a:alpha val="88000"/>
                  </a:srgbClr>
                </a:outerShdw>
              </a:effectLst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BF1F-48C1-A2CF-8506CA6D4B0A}"/>
              </c:ext>
            </c:extLst>
          </c:dPt>
          <c:dPt>
            <c:idx val="1"/>
            <c:spPr>
              <a:solidFill>
                <a:srgbClr val="FF33CC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BF1F-48C1-A2CF-8506CA6D4B0A}"/>
              </c:ext>
            </c:extLst>
          </c:dPt>
          <c:dPt>
            <c:idx val="2"/>
            <c:spPr>
              <a:solidFill>
                <a:srgbClr val="9AE6F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BF1F-48C1-A2CF-8506CA6D4B0A}"/>
              </c:ext>
            </c:extLst>
          </c:dPt>
          <c:dPt>
            <c:idx val="3"/>
            <c:spPr>
              <a:solidFill>
                <a:srgbClr val="FFC000"/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BF1F-48C1-A2CF-8506CA6D4B0A}"/>
              </c:ext>
            </c:extLst>
          </c:dPt>
          <c:dPt>
            <c:idx val="4"/>
            <c:spPr>
              <a:solidFill>
                <a:srgbClr val="1F497D">
                  <a:lumMod val="60000"/>
                  <a:lumOff val="40000"/>
                </a:srgbClr>
              </a:solidFill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9-BF1F-48C1-A2CF-8506CA6D4B0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39,1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F1F-48C1-A2CF-8506CA6D4B0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3,7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3-BF1F-48C1-A2CF-8506CA6D4B0A}"/>
                </c:ext>
              </c:extLst>
            </c:dLbl>
            <c:dLbl>
              <c:idx val="2"/>
              <c:layout>
                <c:manualLayout>
                  <c:x val="5.2824220826472271E-2"/>
                  <c:y val="2.4942059375344878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32,1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5-BF1F-48C1-A2CF-8506CA6D4B0A}"/>
                </c:ext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21,2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7-BF1F-48C1-A2CF-8506CA6D4B0A}"/>
                </c:ext>
              </c:extLst>
            </c:dLbl>
            <c:dLbl>
              <c:idx val="4"/>
              <c:layout>
                <c:manualLayout>
                  <c:x val="5.2340948426748572E-2"/>
                  <c:y val="-0.1497267983489132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3,9%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9-BF1F-48C1-A2CF-8506CA6D4B0A}"/>
                </c:ext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2,3</a:t>
                    </a:r>
                  </a:p>
                  <a:p>
                    <a:r>
                      <a:rPr lang="en-US"/>
                      <a:t>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B-BF1F-48C1-A2CF-8506CA6D4B0A}"/>
                </c:ext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5,5%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D-BF1F-48C1-A2CF-8506CA6D4B0A}"/>
                </c:ext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1,4%</a:t>
                    </a:r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F-BF1F-48C1-A2CF-8506CA6D4B0A}"/>
                </c:ext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ru-RU"/>
                      <a:t>0,1%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1-BF1F-48C1-A2CF-8506CA6D4B0A}"/>
                </c:ext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/>
                      <a:t>1,3</a:t>
                    </a:r>
                    <a:r>
                      <a:rPr lang="ru-RU"/>
                      <a:t>%</a:t>
                    </a:r>
                    <a:endParaRPr lang="en-US"/>
                  </a:p>
                </c:rich>
              </c:tx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12-BF1F-48C1-A2CF-8506CA6D4B0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showLeaderLines val="1"/>
            <c:leaderLines>
              <c:spPr>
                <a:ln>
                  <a:gradFill>
                    <a:gsLst>
                      <a:gs pos="0">
                        <a:srgbClr val="4F81BD">
                          <a:tint val="66000"/>
                          <a:satMod val="160000"/>
                        </a:srgbClr>
                      </a:gs>
                      <a:gs pos="78000">
                        <a:srgbClr val="4F81BD">
                          <a:tint val="44500"/>
                          <a:satMod val="160000"/>
                        </a:srgbClr>
                      </a:gs>
                      <a:gs pos="100000">
                        <a:srgbClr val="4F81BD">
                          <a:tint val="23500"/>
                          <a:satMod val="160000"/>
                        </a:srgbClr>
                      </a:gs>
                    </a:gsLst>
                    <a:lin ang="5400000" scaled="0"/>
                  </a:gradFill>
                </a:ln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общегосударственные вопросы - 3000261 рублей</c:v>
                </c:pt>
                <c:pt idx="1">
                  <c:v>национальная оборона - 280317 рублей</c:v>
                </c:pt>
                <c:pt idx="2">
                  <c:v>жилищно-коммунальное хозяйство - 2462163 рублей</c:v>
                </c:pt>
                <c:pt idx="3">
                  <c:v>культура, кинематография- 1628181 рублей</c:v>
                </c:pt>
                <c:pt idx="4">
                  <c:v>социальная политика -303000,00 рублей</c:v>
                </c:pt>
              </c:strCache>
            </c:strRef>
          </c:cat>
          <c:val>
            <c:numRef>
              <c:f>Лист1!$B$2:$B$6</c:f>
              <c:numCache>
                <c:formatCode>#\ ##0.0</c:formatCode>
                <c:ptCount val="5"/>
                <c:pt idx="0">
                  <c:v>39.1</c:v>
                </c:pt>
                <c:pt idx="1">
                  <c:v>3.7</c:v>
                </c:pt>
                <c:pt idx="2">
                  <c:v>32.1</c:v>
                </c:pt>
                <c:pt idx="3">
                  <c:v>21.2</c:v>
                </c:pt>
                <c:pt idx="4">
                  <c:v>3.9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3-BF1F-48C1-A2CF-8506CA6D4B0A}"/>
            </c:ext>
          </c:extLst>
        </c:ser>
      </c:pie3DChart>
      <c:spPr>
        <a:noFill/>
        <a:ln w="25412">
          <a:noFill/>
        </a:ln>
      </c:spPr>
    </c:plotArea>
    <c:legend>
      <c:legendPos val="r"/>
      <c:layout>
        <c:manualLayout>
          <c:xMode val="edge"/>
          <c:yMode val="edge"/>
          <c:x val="0.71435347689972484"/>
          <c:y val="9.5636312760320114E-2"/>
          <c:w val="0.28455188810492066"/>
          <c:h val="0.79594437352432856"/>
        </c:manualLayout>
      </c:layout>
      <c:txPr>
        <a:bodyPr/>
        <a:lstStyle/>
        <a:p>
          <a:pPr>
            <a:defRPr sz="120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solidFill>
      <a:srgbClr val="FFFF00">
        <a:alpha val="12000"/>
      </a:srgbClr>
    </a:solidFill>
  </c:spPr>
  <c:externalData r:id="rId2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105756D-9302-41C6-9252-EE98154A2950}" type="doc">
      <dgm:prSet loTypeId="urn:microsoft.com/office/officeart/2005/8/layout/hList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1DD5CC2-679E-426A-8C3B-A0BBB20E2A62}">
      <dgm:prSet phldrT="[Текст]" custT="1"/>
      <dgm:spPr>
        <a:solidFill>
          <a:schemeClr val="accent5">
            <a:lumMod val="20000"/>
            <a:lumOff val="80000"/>
          </a:schemeClr>
        </a:solidFill>
      </dgm:spPr>
      <dgm:t>
        <a:bodyPr/>
        <a:lstStyle/>
        <a:p>
          <a:r>
            <a:rPr lang="ru-RU" sz="2800" b="1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gm:t>
    </dgm:pt>
    <dgm:pt modelId="{3F623AD6-3263-4C49-B146-5F33482D9B71}" type="parTrans" cxnId="{6E3EEBFE-545B-45FB-A974-D945705EAE83}">
      <dgm:prSet/>
      <dgm:spPr/>
      <dgm:t>
        <a:bodyPr/>
        <a:lstStyle/>
        <a:p>
          <a:endParaRPr lang="ru-RU"/>
        </a:p>
      </dgm:t>
    </dgm:pt>
    <dgm:pt modelId="{75290514-5DD9-40B3-B840-72E5F3D79061}" type="sibTrans" cxnId="{6E3EEBFE-545B-45FB-A974-D945705EAE83}">
      <dgm:prSet/>
      <dgm:spPr/>
      <dgm:t>
        <a:bodyPr/>
        <a:lstStyle/>
        <a:p>
          <a:endParaRPr lang="ru-RU"/>
        </a:p>
      </dgm:t>
    </dgm:pt>
    <dgm:pt modelId="{4893D520-FEA2-4050-805E-97FF68056555}">
      <dgm:prSet phldrT="[Текст]"/>
      <dgm:spPr>
        <a:solidFill>
          <a:schemeClr val="accent3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b="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gm:t>
    </dgm:pt>
    <dgm:pt modelId="{82102C0F-5397-4240-AE1F-EB2E1DA773C1}" type="parTrans" cxnId="{74F29147-EAA7-4F28-B922-C87AC047F5DF}">
      <dgm:prSet/>
      <dgm:spPr/>
      <dgm:t>
        <a:bodyPr/>
        <a:lstStyle/>
        <a:p>
          <a:endParaRPr lang="ru-RU"/>
        </a:p>
      </dgm:t>
    </dgm:pt>
    <dgm:pt modelId="{5F7C349B-E013-406E-804D-D15A3C4C8CF2}" type="sibTrans" cxnId="{74F29147-EAA7-4F28-B922-C87AC047F5DF}">
      <dgm:prSet/>
      <dgm:spPr/>
      <dgm:t>
        <a:bodyPr/>
        <a:lstStyle/>
        <a:p>
          <a:endParaRPr lang="ru-RU"/>
        </a:p>
      </dgm:t>
    </dgm:pt>
    <dgm:pt modelId="{290F4FAE-A2D5-44AA-9BFD-80FCBADAF3A1}">
      <dgm:prSet phldrT="[Текст]"/>
      <dgm:spPr>
        <a:solidFill>
          <a:schemeClr val="accent2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gm:t>
    </dgm:pt>
    <dgm:pt modelId="{2CBF312C-6923-4BF8-BF92-61CFB32F6800}" type="parTrans" cxnId="{ED5B953F-477B-4E98-8D04-1946E27A2640}">
      <dgm:prSet/>
      <dgm:spPr/>
      <dgm:t>
        <a:bodyPr/>
        <a:lstStyle/>
        <a:p>
          <a:endParaRPr lang="ru-RU"/>
        </a:p>
      </dgm:t>
    </dgm:pt>
    <dgm:pt modelId="{37EF8E25-7537-4422-BDFF-D8FC0A9033BB}" type="sibTrans" cxnId="{ED5B953F-477B-4E98-8D04-1946E27A2640}">
      <dgm:prSet/>
      <dgm:spPr/>
      <dgm:t>
        <a:bodyPr/>
        <a:lstStyle/>
        <a:p>
          <a:endParaRPr lang="ru-RU"/>
        </a:p>
      </dgm:t>
    </dgm:pt>
    <dgm:pt modelId="{0847AB9D-AC8A-43A0-9B86-1811B875350D}">
      <dgm:prSet phldrT="[Текст]"/>
      <dgm:spPr>
        <a:solidFill>
          <a:schemeClr val="accent1">
            <a:lumMod val="20000"/>
            <a:lumOff val="80000"/>
          </a:schemeClr>
        </a:solidFill>
        <a:ln w="117475">
          <a:solidFill>
            <a:srgbClr val="C00000"/>
          </a:solidFill>
        </a:ln>
      </dgm:spPr>
      <dgm:t>
        <a:bodyPr/>
        <a:lstStyle/>
        <a:p>
          <a:r>
            <a:rPr lang="ru-RU" b="1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gm:t>
    </dgm:pt>
    <dgm:pt modelId="{CC42EE44-4034-4EB7-8402-F66FE52A1B7D}" type="parTrans" cxnId="{4BA3A292-F93A-470B-9279-BDFA7BC22CDB}">
      <dgm:prSet/>
      <dgm:spPr/>
      <dgm:t>
        <a:bodyPr/>
        <a:lstStyle/>
        <a:p>
          <a:endParaRPr lang="ru-RU"/>
        </a:p>
      </dgm:t>
    </dgm:pt>
    <dgm:pt modelId="{C59A385D-95AA-4FEA-8418-B0C61C873B00}" type="sibTrans" cxnId="{4BA3A292-F93A-470B-9279-BDFA7BC22CDB}">
      <dgm:prSet/>
      <dgm:spPr/>
      <dgm:t>
        <a:bodyPr/>
        <a:lstStyle/>
        <a:p>
          <a:endParaRPr lang="ru-RU"/>
        </a:p>
      </dgm:t>
    </dgm:pt>
    <dgm:pt modelId="{4ECD33E0-1A3E-4C69-9615-A7C9B20D92AF}" type="pres">
      <dgm:prSet presAssocID="{8105756D-9302-41C6-9252-EE98154A2950}" presName="composite" presStyleCnt="0">
        <dgm:presLayoutVars>
          <dgm:chMax val="1"/>
          <dgm:dir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4B411D71-A6B0-4BE0-8EC0-D99311D90749}" type="pres">
      <dgm:prSet presAssocID="{81DD5CC2-679E-426A-8C3B-A0BBB20E2A62}" presName="roof" presStyleLbl="dkBgShp" presStyleIdx="0" presStyleCnt="2"/>
      <dgm:spPr/>
      <dgm:t>
        <a:bodyPr/>
        <a:lstStyle/>
        <a:p>
          <a:endParaRPr lang="ru-RU"/>
        </a:p>
      </dgm:t>
    </dgm:pt>
    <dgm:pt modelId="{FC10732C-7FFB-433A-B422-BDF9ADF4352B}" type="pres">
      <dgm:prSet presAssocID="{81DD5CC2-679E-426A-8C3B-A0BBB20E2A62}" presName="pillars" presStyleCnt="0"/>
      <dgm:spPr/>
    </dgm:pt>
    <dgm:pt modelId="{A39CB25B-B9EF-4DA5-96C0-B53537B03A8F}" type="pres">
      <dgm:prSet presAssocID="{81DD5CC2-679E-426A-8C3B-A0BBB20E2A62}" presName="pillar1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3F50E39-E6AA-475E-B1A7-213B50BE7700}" type="pres">
      <dgm:prSet presAssocID="{290F4FAE-A2D5-44AA-9BFD-80FCBADAF3A1}" presName="pillarX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C2ACC7A-2403-43B7-9ABE-3E0B6EAD8DC9}" type="pres">
      <dgm:prSet presAssocID="{0847AB9D-AC8A-43A0-9B86-1811B875350D}" presName="pillarX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B83A97A-60B2-4190-AFE9-15A9F66F51BB}" type="pres">
      <dgm:prSet presAssocID="{81DD5CC2-679E-426A-8C3B-A0BBB20E2A62}" presName="base" presStyleLbl="dkBgShp" presStyleIdx="1" presStyleCnt="2"/>
      <dgm:spPr/>
    </dgm:pt>
  </dgm:ptLst>
  <dgm:cxnLst>
    <dgm:cxn modelId="{ED5B953F-477B-4E98-8D04-1946E27A2640}" srcId="{81DD5CC2-679E-426A-8C3B-A0BBB20E2A62}" destId="{290F4FAE-A2D5-44AA-9BFD-80FCBADAF3A1}" srcOrd="1" destOrd="0" parTransId="{2CBF312C-6923-4BF8-BF92-61CFB32F6800}" sibTransId="{37EF8E25-7537-4422-BDFF-D8FC0A9033BB}"/>
    <dgm:cxn modelId="{6E3EEBFE-545B-45FB-A974-D945705EAE83}" srcId="{8105756D-9302-41C6-9252-EE98154A2950}" destId="{81DD5CC2-679E-426A-8C3B-A0BBB20E2A62}" srcOrd="0" destOrd="0" parTransId="{3F623AD6-3263-4C49-B146-5F33482D9B71}" sibTransId="{75290514-5DD9-40B3-B840-72E5F3D79061}"/>
    <dgm:cxn modelId="{829CF53C-EDAB-49C0-9040-3FECE639AF5B}" type="presOf" srcId="{8105756D-9302-41C6-9252-EE98154A2950}" destId="{4ECD33E0-1A3E-4C69-9615-A7C9B20D92AF}" srcOrd="0" destOrd="0" presId="urn:microsoft.com/office/officeart/2005/8/layout/hList3"/>
    <dgm:cxn modelId="{8504C80B-BBB9-4648-9C41-0B10233C05A2}" type="presOf" srcId="{4893D520-FEA2-4050-805E-97FF68056555}" destId="{A39CB25B-B9EF-4DA5-96C0-B53537B03A8F}" srcOrd="0" destOrd="0" presId="urn:microsoft.com/office/officeart/2005/8/layout/hList3"/>
    <dgm:cxn modelId="{4BA3A292-F93A-470B-9279-BDFA7BC22CDB}" srcId="{81DD5CC2-679E-426A-8C3B-A0BBB20E2A62}" destId="{0847AB9D-AC8A-43A0-9B86-1811B875350D}" srcOrd="2" destOrd="0" parTransId="{CC42EE44-4034-4EB7-8402-F66FE52A1B7D}" sibTransId="{C59A385D-95AA-4FEA-8418-B0C61C873B00}"/>
    <dgm:cxn modelId="{ACB47E6D-E5FF-4FA2-89D2-D87C5914210E}" type="presOf" srcId="{81DD5CC2-679E-426A-8C3B-A0BBB20E2A62}" destId="{4B411D71-A6B0-4BE0-8EC0-D99311D90749}" srcOrd="0" destOrd="0" presId="urn:microsoft.com/office/officeart/2005/8/layout/hList3"/>
    <dgm:cxn modelId="{58558BFE-10ED-4311-B92B-B2F565F6CE9D}" type="presOf" srcId="{290F4FAE-A2D5-44AA-9BFD-80FCBADAF3A1}" destId="{E3F50E39-E6AA-475E-B1A7-213B50BE7700}" srcOrd="0" destOrd="0" presId="urn:microsoft.com/office/officeart/2005/8/layout/hList3"/>
    <dgm:cxn modelId="{81B56D63-BCA0-4BD4-A50C-CDA4D309F9F3}" type="presOf" srcId="{0847AB9D-AC8A-43A0-9B86-1811B875350D}" destId="{5C2ACC7A-2403-43B7-9ABE-3E0B6EAD8DC9}" srcOrd="0" destOrd="0" presId="urn:microsoft.com/office/officeart/2005/8/layout/hList3"/>
    <dgm:cxn modelId="{74F29147-EAA7-4F28-B922-C87AC047F5DF}" srcId="{81DD5CC2-679E-426A-8C3B-A0BBB20E2A62}" destId="{4893D520-FEA2-4050-805E-97FF68056555}" srcOrd="0" destOrd="0" parTransId="{82102C0F-5397-4240-AE1F-EB2E1DA773C1}" sibTransId="{5F7C349B-E013-406E-804D-D15A3C4C8CF2}"/>
    <dgm:cxn modelId="{AF0BC9F5-E898-48D2-A50F-A00F53D4D88E}" type="presParOf" srcId="{4ECD33E0-1A3E-4C69-9615-A7C9B20D92AF}" destId="{4B411D71-A6B0-4BE0-8EC0-D99311D90749}" srcOrd="0" destOrd="0" presId="urn:microsoft.com/office/officeart/2005/8/layout/hList3"/>
    <dgm:cxn modelId="{1F7C8124-E008-4EB0-B696-2327CE7C5B00}" type="presParOf" srcId="{4ECD33E0-1A3E-4C69-9615-A7C9B20D92AF}" destId="{FC10732C-7FFB-433A-B422-BDF9ADF4352B}" srcOrd="1" destOrd="0" presId="urn:microsoft.com/office/officeart/2005/8/layout/hList3"/>
    <dgm:cxn modelId="{883C4767-3F6B-43FF-A761-0058CE6C1141}" type="presParOf" srcId="{FC10732C-7FFB-433A-B422-BDF9ADF4352B}" destId="{A39CB25B-B9EF-4DA5-96C0-B53537B03A8F}" srcOrd="0" destOrd="0" presId="urn:microsoft.com/office/officeart/2005/8/layout/hList3"/>
    <dgm:cxn modelId="{66D063C3-AB31-45A9-BD82-79EF76DAB153}" type="presParOf" srcId="{FC10732C-7FFB-433A-B422-BDF9ADF4352B}" destId="{E3F50E39-E6AA-475E-B1A7-213B50BE7700}" srcOrd="1" destOrd="0" presId="urn:microsoft.com/office/officeart/2005/8/layout/hList3"/>
    <dgm:cxn modelId="{EA172DE2-CCA3-4BD0-82DD-E7E9A5EDAFA0}" type="presParOf" srcId="{FC10732C-7FFB-433A-B422-BDF9ADF4352B}" destId="{5C2ACC7A-2403-43B7-9ABE-3E0B6EAD8DC9}" srcOrd="2" destOrd="0" presId="urn:microsoft.com/office/officeart/2005/8/layout/hList3"/>
    <dgm:cxn modelId="{2858EB0F-9089-4BEE-886E-6222CB37A779}" type="presParOf" srcId="{4ECD33E0-1A3E-4C69-9615-A7C9B20D92AF}" destId="{0B83A97A-60B2-4190-AFE9-15A9F66F51BB}" srcOrd="2" destOrd="0" presId="urn:microsoft.com/office/officeart/2005/8/layout/hList3"/>
  </dgm:cxnLst>
  <dgm:bg>
    <a:solidFill>
      <a:schemeClr val="accent1">
        <a:lumMod val="40000"/>
        <a:lumOff val="60000"/>
      </a:schemeClr>
    </a:solidFill>
  </dgm:bg>
  <dgm:whole>
    <a:ln w="165100">
      <a:solidFill>
        <a:schemeClr val="accent2">
          <a:lumMod val="75000"/>
        </a:schemeClr>
      </a:solidFill>
    </a:ln>
  </dgm:whole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B411D71-A6B0-4BE0-8EC0-D99311D90749}">
      <dsp:nvSpPr>
        <dsp:cNvPr id="0" name=""/>
        <dsp:cNvSpPr/>
      </dsp:nvSpPr>
      <dsp:spPr>
        <a:xfrm>
          <a:off x="0" y="0"/>
          <a:ext cx="9563757" cy="1569457"/>
        </a:xfrm>
        <a:prstGeom prst="rect">
          <a:avLst/>
        </a:prstGeom>
        <a:solidFill>
          <a:schemeClr val="accent5">
            <a:lumMod val="20000"/>
            <a:lumOff val="8000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800" b="1" kern="1200">
              <a:solidFill>
                <a:srgbClr val="FF0000"/>
              </a:solidFill>
              <a:latin typeface="Times New Roman" pitchFamily="18" charset="0"/>
              <a:cs typeface="Times New Roman" pitchFamily="18" charset="0"/>
            </a:rPr>
            <a:t>Межбюджетные трансферты - средства, предоставляемые одним бюджетом другому бюджету.</a:t>
          </a:r>
        </a:p>
      </dsp:txBody>
      <dsp:txXfrm>
        <a:off x="0" y="0"/>
        <a:ext cx="9563757" cy="1569457"/>
      </dsp:txXfrm>
    </dsp:sp>
    <dsp:sp modelId="{A39CB25B-B9EF-4DA5-96C0-B53537B03A8F}">
      <dsp:nvSpPr>
        <dsp:cNvPr id="0" name=""/>
        <dsp:cNvSpPr/>
      </dsp:nvSpPr>
      <dsp:spPr>
        <a:xfrm>
          <a:off x="4669" y="1569457"/>
          <a:ext cx="3184805" cy="3295860"/>
        </a:xfrm>
        <a:prstGeom prst="rect">
          <a:avLst/>
        </a:prstGeom>
        <a:solidFill>
          <a:schemeClr val="accent3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Дотации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на безвозмездной и безвозвратной основе (без </a:t>
          </a:r>
          <a:r>
            <a:rPr lang="ru-RU" sz="1800" b="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установления направлений и (или) условий их использования).</a:t>
          </a:r>
        </a:p>
      </dsp:txBody>
      <dsp:txXfrm>
        <a:off x="4669" y="1569457"/>
        <a:ext cx="3184805" cy="3295860"/>
      </dsp:txXfrm>
    </dsp:sp>
    <dsp:sp modelId="{E3F50E39-E6AA-475E-B1A7-213B50BE7700}">
      <dsp:nvSpPr>
        <dsp:cNvPr id="0" name=""/>
        <dsp:cNvSpPr/>
      </dsp:nvSpPr>
      <dsp:spPr>
        <a:xfrm>
          <a:off x="3189475" y="1569457"/>
          <a:ext cx="3184805" cy="3295860"/>
        </a:xfrm>
        <a:prstGeom prst="rect">
          <a:avLst/>
        </a:prstGeom>
        <a:solidFill>
          <a:schemeClr val="accent2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Субсидии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-межбюджетные трансферты, предоставляемые бюджетам в целях софинансирования расходных обязательств, возникающих при выполнении полномочий органов местного самоуправления (устанавливаются направления и (или) условия использования)</a:t>
          </a:r>
        </a:p>
      </dsp:txBody>
      <dsp:txXfrm>
        <a:off x="3189475" y="1569457"/>
        <a:ext cx="3184805" cy="3295860"/>
      </dsp:txXfrm>
    </dsp:sp>
    <dsp:sp modelId="{5C2ACC7A-2403-43B7-9ABE-3E0B6EAD8DC9}">
      <dsp:nvSpPr>
        <dsp:cNvPr id="0" name=""/>
        <dsp:cNvSpPr/>
      </dsp:nvSpPr>
      <dsp:spPr>
        <a:xfrm>
          <a:off x="6374281" y="1569457"/>
          <a:ext cx="3184805" cy="3295860"/>
        </a:xfrm>
        <a:prstGeom prst="rect">
          <a:avLst/>
        </a:prstGeom>
        <a:solidFill>
          <a:schemeClr val="accent1">
            <a:lumMod val="20000"/>
            <a:lumOff val="80000"/>
          </a:schemeClr>
        </a:solidFill>
        <a:ln w="117475" cap="flat" cmpd="sng" algn="ctr">
          <a:solidFill>
            <a:srgbClr val="C0000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800" b="1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Субвенции </a:t>
          </a:r>
          <a:r>
            <a:rPr lang="ru-RU" sz="1800" kern="1200">
              <a:solidFill>
                <a:sysClr val="windowText" lastClr="000000"/>
              </a:solidFill>
              <a:latin typeface="Times New Roman" pitchFamily="18" charset="0"/>
              <a:cs typeface="Times New Roman" pitchFamily="18" charset="0"/>
            </a:rPr>
            <a:t>- межбюджетные трансферты, предоставляемые бюджетам в целях финансового обеспечения расходных обязательств, возникающих при выполнении переданных в установленном порядке полномочий органов государственной власти (устанавливаются направления и условия использования).</a:t>
          </a:r>
        </a:p>
      </dsp:txBody>
      <dsp:txXfrm>
        <a:off x="6374281" y="1569457"/>
        <a:ext cx="3184805" cy="3295860"/>
      </dsp:txXfrm>
    </dsp:sp>
    <dsp:sp modelId="{0B83A97A-60B2-4190-AFE9-15A9F66F51BB}">
      <dsp:nvSpPr>
        <dsp:cNvPr id="0" name=""/>
        <dsp:cNvSpPr/>
      </dsp:nvSpPr>
      <dsp:spPr>
        <a:xfrm>
          <a:off x="0" y="4865317"/>
          <a:ext cx="9563757" cy="366206"/>
        </a:xfrm>
        <a:prstGeom prst="rect">
          <a:avLst/>
        </a:prstGeom>
        <a:solidFill>
          <a:schemeClr val="accent1">
            <a:shade val="8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3">
  <dgm:title val=""/>
  <dgm:desc val=""/>
  <dgm:catLst>
    <dgm:cat type="list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  <dgm:pt modelId="3"/>
      </dgm:ptLst>
      <dgm:cxnLst>
        <dgm:cxn modelId="5" srcId="0" destId="1" srcOrd="0" destOrd="0"/>
        <dgm:cxn modelId="6" srcId="1" destId="2" srcOrd="0" destOrd="0"/>
        <dgm:cxn modelId="7" srcId="1" destId="3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</dgm:ptLst>
      <dgm:cxnLst>
        <dgm:cxn modelId="6" srcId="0" destId="1" srcOrd="0" destOrd="0"/>
        <dgm:cxn modelId="7" srcId="1" destId="2" srcOrd="0" destOrd="0"/>
        <dgm:cxn modelId="8" srcId="1" destId="3" srcOrd="1" destOrd="0"/>
        <dgm:cxn modelId="9" srcId="1" destId="4" srcOrd="2" destOrd="0"/>
        <dgm:cxn modelId="10" srcId="1" destId="5" srcOrd="3" destOrd="0"/>
      </dgm:cxnLst>
      <dgm:bg/>
      <dgm:whole/>
    </dgm:dataModel>
  </dgm:clrData>
  <dgm:layoutNode name="composite">
    <dgm:varLst>
      <dgm:chMax val="1"/>
      <dgm:dir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w" for="ch" forName="roof" refType="w"/>
      <dgm:constr type="h" for="ch" forName="roof" refType="h" fact="0.3"/>
      <dgm:constr type="primFontSz" for="ch" forName="roof" val="65"/>
      <dgm:constr type="w" for="ch" forName="pillars" refType="w"/>
      <dgm:constr type="h" for="ch" forName="pillars" refType="h" fact="0.63"/>
      <dgm:constr type="t" for="ch" forName="pillars" refType="h" fact="0.3"/>
      <dgm:constr type="primFontSz" for="des" forName="pillar1" val="65"/>
      <dgm:constr type="primFontSz" for="des" forName="pillarX" refType="primFontSz" refFor="des" refForName="pillar1" op="equ"/>
      <dgm:constr type="w" for="ch" forName="base" refType="w"/>
      <dgm:constr type="h" for="ch" forName="base" refType="h" fact="0.07"/>
      <dgm:constr type="t" for="ch" forName="base" refType="h" fact="0.93"/>
    </dgm:constrLst>
    <dgm:ruleLst/>
    <dgm:forEach name="Name0" axis="ch" ptType="node" cnt="1">
      <dgm:layoutNode name="roof" styleLbl="dkBgShp">
        <dgm:alg type="tx"/>
        <dgm:shape xmlns:r="http://schemas.openxmlformats.org/officeDocument/2006/relationships" type="rect" r:blip="">
          <dgm:adjLst/>
        </dgm:shape>
        <dgm:presOf axis="self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layoutNode name="pillars" styleLbl="node1">
        <dgm:choose name="Name1">
          <dgm:if name="Name2" func="var" arg="dir" op="equ" val="norm">
            <dgm:alg type="lin">
              <dgm:param type="linDir" val="fromL"/>
            </dgm:alg>
          </dgm:if>
          <dgm:else name="Name3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illar1" refType="w"/>
          <dgm:constr type="h" for="ch" forName="pillar1" refType="h"/>
          <dgm:constr type="w" for="ch" forName="pillarX" refType="w"/>
          <dgm:constr type="h" for="ch" forName="pillarX" refType="h"/>
        </dgm:constrLst>
        <dgm:ruleLst/>
        <dgm:layoutNode name="pillar1" styleLbl="node1">
          <dgm:varLst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ch desOrSelf" ptType="node node" st="1 1" cnt="1 0"/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forEach name="Name4" axis="ch" ptType="node" st="2">
          <dgm:layoutNode name="pillarX" styleLbl="node1">
            <dgm:varLst>
              <dgm:bulletEnabled val="1"/>
            </dgm:varLst>
            <dgm:alg type="tx"/>
            <dgm:shape xmlns:r="http://schemas.openxmlformats.org/officeDocument/2006/relationships" type="rect" r:blip="">
              <dgm:adjLst/>
            </dgm:shape>
            <dgm:presOf axis="desOrSelf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forEach>
      </dgm:layoutNode>
      <dgm:layoutNode name="base" styleLbl="dkBgShp">
        <dgm:alg type="sp"/>
        <dgm:shape xmlns:r="http://schemas.openxmlformats.org/officeDocument/2006/relationships" type="rect" r:blip="">
          <dgm:adjLst/>
        </dgm:shape>
        <dgm:presOf/>
        <dgm:constrLst/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19E7D-AD26-4248-9B0A-DE7EE5D2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887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5938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</cp:revision>
  <cp:lastPrinted>2022-03-11T11:21:00Z</cp:lastPrinted>
  <dcterms:created xsi:type="dcterms:W3CDTF">2023-01-05T13:56:00Z</dcterms:created>
  <dcterms:modified xsi:type="dcterms:W3CDTF">2023-01-05T13:56:00Z</dcterms:modified>
</cp:coreProperties>
</file>