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75" w:rsidRPr="00E30C75" w:rsidRDefault="00E30C75" w:rsidP="00E30C75">
      <w:pPr>
        <w:shd w:val="clear" w:color="auto" w:fill="FFFFFF"/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</w:pPr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АДМИНИСТРАЦИЯ ГОНЧАРОВСКОГО СЕЛЬСОВЕТА СУДЖАНСКОГО РАЙОНА КУРСКОЙ ОБЛАСТИ ПОСТАНОВЛЕНИЕ от 23 октября 2020 года №122</w:t>
      </w:r>
      <w:proofErr w:type="gramStart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О</w:t>
      </w:r>
      <w:proofErr w:type="gramEnd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дополнительных мерах по предупреждению распространения новой </w:t>
      </w:r>
      <w:proofErr w:type="spellStart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короновирусной</w:t>
      </w:r>
      <w:proofErr w:type="spellEnd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инфекции на территории </w:t>
      </w:r>
      <w:proofErr w:type="spellStart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Гончаровского</w:t>
      </w:r>
      <w:proofErr w:type="spellEnd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сельсовета </w:t>
      </w:r>
      <w:proofErr w:type="spellStart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>Суджанского</w:t>
      </w:r>
      <w:proofErr w:type="spellEnd"/>
      <w:r w:rsidRPr="00E30C75">
        <w:rPr>
          <w:rFonts w:ascii="Arial" w:eastAsia="Times New Roman" w:hAnsi="Arial" w:cs="Arial"/>
          <w:b/>
          <w:bCs/>
          <w:color w:val="555555"/>
          <w:spacing w:val="-14"/>
          <w:kern w:val="36"/>
          <w:sz w:val="29"/>
          <w:szCs w:val="29"/>
          <w:lang w:eastAsia="ru-RU"/>
        </w:rPr>
        <w:t xml:space="preserve"> района Курской области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АДМИНИСТРАЦИЯ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 СЕЛЬСОВЕТА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 РАЙОНА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КУРСКОЙ ОБЛАСТИ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ПОСТАНОВЛЕНИЕ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от 23 октября 2020 года №122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О дополнительных мерах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по предупреждению распространения новой </w:t>
      </w:r>
      <w:proofErr w:type="spellStart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короновирусной</w:t>
      </w:r>
      <w:proofErr w:type="spellEnd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инфекции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на территории </w:t>
      </w:r>
      <w:proofErr w:type="spellStart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сельсовета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 xml:space="preserve"> района Курской области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В связи с угрозой распространения на территории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новой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(2019-nCoV) , в целях обеспечения безопасности здоровья населения, в соответствии с Федеральным законом от 21 декабря 1994 года № 68ФЗ «О защите населения и территории от чрезвычайных ситуаций природного и техногенного характера», Федеральным законом от 30 марта 199 года № 52-ФЗ «О санитарн</w:t>
      </w:r>
      <w:proofErr w:type="gram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о-</w:t>
      </w:r>
      <w:proofErr w:type="gram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эпидемиологическом благополучии населения», реализации </w:t>
      </w:r>
      <w:proofErr w:type="gram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 Администрации Курской области от 20.10.2020 № 1048-па «О дополнительных мерах по предупреждению распространения новой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на территории Курской области», Постановления Администрации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от 22.10.2020 № 761 «О дополнительных мерах</w:t>
      </w:r>
      <w:proofErr w:type="gram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по предупреждению распространения новой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коронавирусной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инфекции на территории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области», Администрация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ПОСТАНОВЛЯЕТ: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1. Приостановить </w:t>
      </w:r>
      <w:r w:rsidRPr="00E30C75">
        <w:rPr>
          <w:rFonts w:ascii="inherit" w:eastAsia="Times New Roman" w:hAnsi="inherit" w:cs="Arial"/>
          <w:b/>
          <w:bCs/>
          <w:color w:val="555555"/>
          <w:sz w:val="16"/>
          <w:lang w:eastAsia="ru-RU"/>
        </w:rPr>
        <w:t>с 23 октября 2020 года</w:t>
      </w: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 личный прием граждан, проводимый в Администрации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области.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2. Рекомендовать гражданам направлять обращения в Администрацию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области: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-почтовым отправлением по адресу: 307800, Курская область,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Суджанский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район, сл. Гончаровка, ул. Гагарина дом 74;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- через официальную электронную почту муниципального образования «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сельсовет»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 </w:t>
      </w:r>
      <w:r w:rsidRPr="00E30C75">
        <w:rPr>
          <w:rFonts w:ascii="inherit" w:eastAsia="Times New Roman" w:hAnsi="inherit" w:cs="Arial"/>
          <w:b/>
          <w:bCs/>
          <w:color w:val="555555"/>
          <w:sz w:val="16"/>
          <w:u w:val="single"/>
          <w:lang w:eastAsia="ru-RU"/>
        </w:rPr>
        <w:t>goncharovka2012@yandex.ru</w:t>
      </w: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 в сети «Интернет».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3.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Гончаровский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сельсовет»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Курской области в сети «Интернет».</w:t>
      </w:r>
    </w:p>
    <w:p w:rsidR="00E30C75" w:rsidRPr="00E30C75" w:rsidRDefault="00E30C75" w:rsidP="00E30C75">
      <w:pPr>
        <w:shd w:val="clear" w:color="auto" w:fill="FFFFFF"/>
        <w:spacing w:after="0"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Глава </w:t>
      </w: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Гончаровского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сельсовета</w:t>
      </w:r>
    </w:p>
    <w:p w:rsidR="00E30C75" w:rsidRPr="00E30C75" w:rsidRDefault="00E30C75" w:rsidP="00E30C75">
      <w:pPr>
        <w:shd w:val="clear" w:color="auto" w:fill="FFFFFF"/>
        <w:spacing w:line="272" w:lineRule="atLeast"/>
        <w:textAlignment w:val="baseline"/>
        <w:rPr>
          <w:rFonts w:ascii="inherit" w:eastAsia="Times New Roman" w:hAnsi="inherit" w:cs="Arial"/>
          <w:color w:val="555555"/>
          <w:sz w:val="16"/>
          <w:szCs w:val="16"/>
          <w:lang w:eastAsia="ru-RU"/>
        </w:rPr>
      </w:pPr>
      <w:proofErr w:type="spellStart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>Суджанского</w:t>
      </w:r>
      <w:proofErr w:type="spellEnd"/>
      <w:r w:rsidRPr="00E30C75">
        <w:rPr>
          <w:rFonts w:ascii="inherit" w:eastAsia="Times New Roman" w:hAnsi="inherit" w:cs="Arial"/>
          <w:color w:val="555555"/>
          <w:sz w:val="16"/>
          <w:szCs w:val="16"/>
          <w:lang w:eastAsia="ru-RU"/>
        </w:rPr>
        <w:t xml:space="preserve"> района А.В. Ковалёв</w:t>
      </w:r>
    </w:p>
    <w:p w:rsidR="00587906" w:rsidRPr="00E30C75" w:rsidRDefault="00587906" w:rsidP="00E30C75"/>
    <w:sectPr w:rsidR="00587906" w:rsidRPr="00E30C75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75E40"/>
    <w:multiLevelType w:val="multilevel"/>
    <w:tmpl w:val="F66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01D3E"/>
    <w:rsid w:val="001041A2"/>
    <w:rsid w:val="001E2645"/>
    <w:rsid w:val="002313E5"/>
    <w:rsid w:val="002327BB"/>
    <w:rsid w:val="002B56A1"/>
    <w:rsid w:val="002F583B"/>
    <w:rsid w:val="00421DFC"/>
    <w:rsid w:val="00447ECA"/>
    <w:rsid w:val="004605F0"/>
    <w:rsid w:val="004D22D5"/>
    <w:rsid w:val="004E6B32"/>
    <w:rsid w:val="0057026A"/>
    <w:rsid w:val="00587906"/>
    <w:rsid w:val="00680681"/>
    <w:rsid w:val="007511EA"/>
    <w:rsid w:val="007E03D9"/>
    <w:rsid w:val="007E7E91"/>
    <w:rsid w:val="007F425B"/>
    <w:rsid w:val="0084430C"/>
    <w:rsid w:val="00877430"/>
    <w:rsid w:val="008A266E"/>
    <w:rsid w:val="008A2928"/>
    <w:rsid w:val="008F599D"/>
    <w:rsid w:val="00984839"/>
    <w:rsid w:val="009A66FE"/>
    <w:rsid w:val="009B7218"/>
    <w:rsid w:val="009F4F07"/>
    <w:rsid w:val="009F7BF1"/>
    <w:rsid w:val="00A35682"/>
    <w:rsid w:val="00A3753E"/>
    <w:rsid w:val="00A414A2"/>
    <w:rsid w:val="00A53326"/>
    <w:rsid w:val="00A90ED4"/>
    <w:rsid w:val="00B167BD"/>
    <w:rsid w:val="00B2356B"/>
    <w:rsid w:val="00B67229"/>
    <w:rsid w:val="00BD7101"/>
    <w:rsid w:val="00C71F8C"/>
    <w:rsid w:val="00C952AE"/>
    <w:rsid w:val="00CB060E"/>
    <w:rsid w:val="00CB7C96"/>
    <w:rsid w:val="00CC4545"/>
    <w:rsid w:val="00D02FE5"/>
    <w:rsid w:val="00D27BE8"/>
    <w:rsid w:val="00D83D06"/>
    <w:rsid w:val="00E30C75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  <w:style w:type="character" w:styleId="a6">
    <w:name w:val="Emphasis"/>
    <w:basedOn w:val="a0"/>
    <w:uiPriority w:val="20"/>
    <w:qFormat/>
    <w:rsid w:val="004605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921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05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18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92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22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3861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7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7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438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35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51</cp:revision>
  <dcterms:created xsi:type="dcterms:W3CDTF">2023-08-30T12:59:00Z</dcterms:created>
  <dcterms:modified xsi:type="dcterms:W3CDTF">2023-08-31T08:15:00Z</dcterms:modified>
</cp:coreProperties>
</file>